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7EF29" w14:textId="77777777" w:rsidR="006B3257" w:rsidRDefault="0035747E" w:rsidP="000C3360">
      <w:pPr>
        <w:pStyle w:val="MainText"/>
        <w:rPr>
          <w:rFonts w:ascii="Arial" w:hAnsi="Arial" w:cs="Arial"/>
          <w:b/>
          <w:sz w:val="24"/>
          <w:szCs w:val="24"/>
        </w:rPr>
      </w:pPr>
      <w:r>
        <w:rPr>
          <w:rFonts w:ascii="Arial" w:hAnsi="Arial" w:cs="Arial"/>
          <w:b/>
          <w:sz w:val="28"/>
          <w:szCs w:val="28"/>
        </w:rPr>
        <w:t>Provisional Local Government Finance Settlement 2017/18</w:t>
      </w:r>
    </w:p>
    <w:p w14:paraId="4A4EE464" w14:textId="77777777" w:rsidR="006B3257" w:rsidRDefault="006B3257" w:rsidP="000C3360">
      <w:pPr>
        <w:pStyle w:val="MainText"/>
        <w:rPr>
          <w:rFonts w:ascii="Arial" w:hAnsi="Arial" w:cs="Arial"/>
          <w:b/>
          <w:sz w:val="24"/>
          <w:szCs w:val="24"/>
        </w:rPr>
      </w:pPr>
    </w:p>
    <w:p w14:paraId="326D2AC9" w14:textId="77777777" w:rsidR="001E5FBF" w:rsidRDefault="001E5FBF" w:rsidP="000C3360">
      <w:pPr>
        <w:pStyle w:val="MainText"/>
        <w:rPr>
          <w:rFonts w:ascii="Arial" w:hAnsi="Arial" w:cs="Arial"/>
          <w:b/>
          <w:szCs w:val="22"/>
        </w:rPr>
      </w:pPr>
    </w:p>
    <w:p w14:paraId="4F9CAAC4" w14:textId="77777777" w:rsidR="001172B6" w:rsidRPr="00C665BF" w:rsidRDefault="001172B6" w:rsidP="000C3360">
      <w:pPr>
        <w:pStyle w:val="MainText"/>
        <w:rPr>
          <w:rFonts w:ascii="Arial" w:hAnsi="Arial" w:cs="Arial"/>
          <w:b/>
          <w:szCs w:val="22"/>
        </w:rPr>
      </w:pPr>
      <w:r w:rsidRPr="00C665BF">
        <w:rPr>
          <w:rFonts w:ascii="Arial" w:hAnsi="Arial" w:cs="Arial"/>
          <w:b/>
          <w:szCs w:val="22"/>
        </w:rPr>
        <w:t>Purpose of report</w:t>
      </w:r>
    </w:p>
    <w:p w14:paraId="48500442" w14:textId="77777777" w:rsidR="001172B6" w:rsidRDefault="001172B6" w:rsidP="000C3360">
      <w:pPr>
        <w:pStyle w:val="MainText"/>
        <w:rPr>
          <w:rFonts w:ascii="Arial" w:hAnsi="Arial" w:cs="Arial"/>
          <w:szCs w:val="22"/>
        </w:rPr>
      </w:pPr>
    </w:p>
    <w:p w14:paraId="3E1D60A5" w14:textId="38B4D5EC" w:rsidR="001E5FBF" w:rsidRPr="00C665BF" w:rsidRDefault="001E5FBF" w:rsidP="000C3360">
      <w:pPr>
        <w:pStyle w:val="MainText"/>
        <w:rPr>
          <w:rFonts w:ascii="Arial" w:hAnsi="Arial" w:cs="Arial"/>
          <w:szCs w:val="22"/>
        </w:rPr>
      </w:pPr>
      <w:r>
        <w:rPr>
          <w:rFonts w:ascii="Arial" w:hAnsi="Arial" w:cs="Arial"/>
          <w:szCs w:val="22"/>
        </w:rPr>
        <w:t>For information and direction.</w:t>
      </w:r>
    </w:p>
    <w:p w14:paraId="2901A810" w14:textId="77777777" w:rsidR="009A55D0" w:rsidRPr="00C665BF" w:rsidRDefault="009A55D0" w:rsidP="000C3360">
      <w:pPr>
        <w:pStyle w:val="MainText"/>
        <w:rPr>
          <w:rFonts w:ascii="Arial" w:hAnsi="Arial" w:cs="Arial"/>
          <w:b/>
          <w:szCs w:val="22"/>
        </w:rPr>
      </w:pPr>
    </w:p>
    <w:p w14:paraId="3F9943C1" w14:textId="77777777" w:rsidR="000C3360" w:rsidRPr="00C665BF" w:rsidRDefault="000C3360" w:rsidP="000C3360">
      <w:pPr>
        <w:pStyle w:val="MainText"/>
        <w:rPr>
          <w:rFonts w:ascii="Arial" w:hAnsi="Arial" w:cs="Arial"/>
          <w:szCs w:val="22"/>
        </w:rPr>
      </w:pPr>
      <w:r w:rsidRPr="00C665BF">
        <w:rPr>
          <w:rFonts w:ascii="Arial" w:hAnsi="Arial" w:cs="Arial"/>
          <w:b/>
          <w:szCs w:val="22"/>
        </w:rPr>
        <w:t>Summary</w:t>
      </w:r>
    </w:p>
    <w:p w14:paraId="75C92A10" w14:textId="77777777" w:rsidR="000C3360" w:rsidRPr="009F50A5" w:rsidRDefault="000C3360" w:rsidP="00A601EC">
      <w:pPr>
        <w:pStyle w:val="MainText"/>
        <w:rPr>
          <w:rFonts w:ascii="Arial" w:hAnsi="Arial" w:cs="Arial"/>
          <w:szCs w:val="22"/>
        </w:rPr>
      </w:pPr>
    </w:p>
    <w:p w14:paraId="415F97AE" w14:textId="77777777" w:rsidR="000C3360" w:rsidRPr="009F50A5" w:rsidRDefault="00710366" w:rsidP="00710366">
      <w:pPr>
        <w:pStyle w:val="MainText"/>
        <w:jc w:val="both"/>
        <w:rPr>
          <w:rFonts w:ascii="Arial" w:hAnsi="Arial" w:cs="Arial"/>
          <w:szCs w:val="22"/>
        </w:rPr>
      </w:pPr>
      <w:r w:rsidRPr="009F50A5">
        <w:rPr>
          <w:rFonts w:ascii="Arial" w:hAnsi="Arial" w:cs="Arial"/>
          <w:szCs w:val="22"/>
        </w:rPr>
        <w:t xml:space="preserve">This paper </w:t>
      </w:r>
      <w:r w:rsidR="0035747E" w:rsidRPr="009F50A5">
        <w:rPr>
          <w:rFonts w:ascii="Arial" w:hAnsi="Arial" w:cs="Arial"/>
          <w:szCs w:val="22"/>
        </w:rPr>
        <w:t xml:space="preserve">reports on </w:t>
      </w:r>
      <w:r w:rsidR="004225BC" w:rsidRPr="009F50A5">
        <w:rPr>
          <w:rFonts w:ascii="Arial" w:hAnsi="Arial" w:cs="Arial"/>
          <w:szCs w:val="22"/>
        </w:rPr>
        <w:t xml:space="preserve">LGA </w:t>
      </w:r>
      <w:r w:rsidR="0035747E" w:rsidRPr="009F50A5">
        <w:rPr>
          <w:rFonts w:ascii="Arial" w:hAnsi="Arial" w:cs="Arial"/>
          <w:szCs w:val="22"/>
        </w:rPr>
        <w:t xml:space="preserve">activity </w:t>
      </w:r>
      <w:r w:rsidR="004225BC" w:rsidRPr="009F50A5">
        <w:rPr>
          <w:rFonts w:ascii="Arial" w:hAnsi="Arial" w:cs="Arial"/>
          <w:szCs w:val="22"/>
        </w:rPr>
        <w:t xml:space="preserve">on </w:t>
      </w:r>
      <w:r w:rsidR="0035747E" w:rsidRPr="009F50A5">
        <w:rPr>
          <w:rFonts w:ascii="Arial" w:hAnsi="Arial" w:cs="Arial"/>
          <w:szCs w:val="22"/>
        </w:rPr>
        <w:t xml:space="preserve">the provisional </w:t>
      </w:r>
      <w:r w:rsidR="00442B79" w:rsidRPr="009F50A5">
        <w:rPr>
          <w:rFonts w:ascii="Arial" w:hAnsi="Arial" w:cs="Arial"/>
          <w:szCs w:val="22"/>
        </w:rPr>
        <w:t xml:space="preserve">2017/18 </w:t>
      </w:r>
      <w:r w:rsidR="004225BC" w:rsidRPr="009F50A5">
        <w:rPr>
          <w:rFonts w:ascii="Arial" w:hAnsi="Arial" w:cs="Arial"/>
          <w:szCs w:val="22"/>
        </w:rPr>
        <w:t>L</w:t>
      </w:r>
      <w:r w:rsidR="0035747E" w:rsidRPr="009F50A5">
        <w:rPr>
          <w:rFonts w:ascii="Arial" w:hAnsi="Arial" w:cs="Arial"/>
          <w:szCs w:val="22"/>
        </w:rPr>
        <w:t xml:space="preserve">ocal </w:t>
      </w:r>
      <w:r w:rsidR="004225BC" w:rsidRPr="009F50A5">
        <w:rPr>
          <w:rFonts w:ascii="Arial" w:hAnsi="Arial" w:cs="Arial"/>
          <w:szCs w:val="22"/>
        </w:rPr>
        <w:t>G</w:t>
      </w:r>
      <w:r w:rsidR="0035747E" w:rsidRPr="009F50A5">
        <w:rPr>
          <w:rFonts w:ascii="Arial" w:hAnsi="Arial" w:cs="Arial"/>
          <w:szCs w:val="22"/>
        </w:rPr>
        <w:t xml:space="preserve">overnment </w:t>
      </w:r>
      <w:r w:rsidR="004225BC" w:rsidRPr="009F50A5">
        <w:rPr>
          <w:rFonts w:ascii="Arial" w:hAnsi="Arial" w:cs="Arial"/>
          <w:szCs w:val="22"/>
        </w:rPr>
        <w:t>F</w:t>
      </w:r>
      <w:r w:rsidR="00442B79" w:rsidRPr="009F50A5">
        <w:rPr>
          <w:rFonts w:ascii="Arial" w:hAnsi="Arial" w:cs="Arial"/>
          <w:szCs w:val="22"/>
        </w:rPr>
        <w:t xml:space="preserve">inance </w:t>
      </w:r>
      <w:r w:rsidR="004225BC" w:rsidRPr="009F50A5">
        <w:rPr>
          <w:rFonts w:ascii="Arial" w:hAnsi="Arial" w:cs="Arial"/>
          <w:szCs w:val="22"/>
        </w:rPr>
        <w:t>S</w:t>
      </w:r>
      <w:r w:rsidR="0035747E" w:rsidRPr="009F50A5">
        <w:rPr>
          <w:rFonts w:ascii="Arial" w:hAnsi="Arial" w:cs="Arial"/>
          <w:szCs w:val="22"/>
        </w:rPr>
        <w:t>ettlement, announced on 15 December 2016, including the briefing sent to member councils on the day of the announcem</w:t>
      </w:r>
      <w:r w:rsidR="0071683B" w:rsidRPr="009F50A5">
        <w:rPr>
          <w:rFonts w:ascii="Arial" w:hAnsi="Arial" w:cs="Arial"/>
          <w:szCs w:val="22"/>
        </w:rPr>
        <w:t>ent</w:t>
      </w:r>
      <w:r w:rsidR="004225BC" w:rsidRPr="009F50A5">
        <w:rPr>
          <w:rFonts w:ascii="Arial" w:hAnsi="Arial" w:cs="Arial"/>
          <w:szCs w:val="22"/>
        </w:rPr>
        <w:t xml:space="preserve"> and the </w:t>
      </w:r>
      <w:r w:rsidR="0035747E" w:rsidRPr="009F50A5">
        <w:rPr>
          <w:rFonts w:ascii="Arial" w:hAnsi="Arial" w:cs="Arial"/>
          <w:szCs w:val="22"/>
        </w:rPr>
        <w:t>LGA’s response to the consultation</w:t>
      </w:r>
      <w:r w:rsidRPr="009F50A5">
        <w:rPr>
          <w:rFonts w:ascii="Arial" w:hAnsi="Arial" w:cs="Arial"/>
          <w:szCs w:val="22"/>
        </w:rPr>
        <w:t xml:space="preserve">. </w:t>
      </w:r>
    </w:p>
    <w:p w14:paraId="0B4ACF65" w14:textId="77777777" w:rsidR="0046021B" w:rsidRPr="009F50A5" w:rsidRDefault="0046021B" w:rsidP="00D434A5">
      <w:pPr>
        <w:pStyle w:val="MainText"/>
        <w:rPr>
          <w:rFonts w:ascii="Arial" w:hAnsi="Arial" w:cs="Arial"/>
          <w:szCs w:val="22"/>
        </w:rPr>
      </w:pPr>
    </w:p>
    <w:p w14:paraId="50031FB8" w14:textId="77777777" w:rsidR="00AA6F4D" w:rsidRPr="009F50A5"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F50A5" w14:paraId="5C1625BA" w14:textId="77777777">
        <w:tc>
          <w:tcPr>
            <w:tcW w:w="9157" w:type="dxa"/>
          </w:tcPr>
          <w:p w14:paraId="22E4C15E" w14:textId="77777777" w:rsidR="000C3360" w:rsidRPr="009F50A5" w:rsidRDefault="000C3360">
            <w:pPr>
              <w:pStyle w:val="MainText"/>
              <w:rPr>
                <w:rFonts w:ascii="Arial" w:hAnsi="Arial" w:cs="Arial"/>
                <w:b/>
                <w:szCs w:val="22"/>
              </w:rPr>
            </w:pPr>
          </w:p>
          <w:p w14:paraId="3CDAFFBA" w14:textId="77777777" w:rsidR="000C3360" w:rsidRPr="009F50A5" w:rsidRDefault="000C3360">
            <w:pPr>
              <w:pStyle w:val="MainText"/>
              <w:rPr>
                <w:rFonts w:ascii="Arial" w:hAnsi="Arial" w:cs="Arial"/>
                <w:b/>
                <w:szCs w:val="22"/>
              </w:rPr>
            </w:pPr>
            <w:r w:rsidRPr="009F50A5">
              <w:rPr>
                <w:rFonts w:ascii="Arial" w:hAnsi="Arial" w:cs="Arial"/>
                <w:b/>
                <w:szCs w:val="22"/>
              </w:rPr>
              <w:t>Recommendation</w:t>
            </w:r>
          </w:p>
          <w:p w14:paraId="38914E79" w14:textId="77777777" w:rsidR="000C3360" w:rsidRPr="009F50A5" w:rsidRDefault="000C3360" w:rsidP="00FC4A6C">
            <w:pPr>
              <w:pStyle w:val="MainText"/>
              <w:rPr>
                <w:rFonts w:ascii="Arial" w:hAnsi="Arial" w:cs="Arial"/>
                <w:szCs w:val="22"/>
              </w:rPr>
            </w:pPr>
          </w:p>
          <w:p w14:paraId="397C51DF" w14:textId="6F92F917" w:rsidR="00107685" w:rsidRPr="009F50A5" w:rsidRDefault="00710366" w:rsidP="00710366">
            <w:pPr>
              <w:pStyle w:val="MainText"/>
              <w:rPr>
                <w:rFonts w:ascii="Arial" w:hAnsi="Arial" w:cs="Arial"/>
                <w:szCs w:val="22"/>
              </w:rPr>
            </w:pPr>
            <w:r w:rsidRPr="009F50A5">
              <w:rPr>
                <w:rFonts w:ascii="Arial" w:hAnsi="Arial" w:cs="Arial"/>
                <w:szCs w:val="22"/>
              </w:rPr>
              <w:t xml:space="preserve">That the LGA </w:t>
            </w:r>
            <w:r w:rsidR="00A165A5">
              <w:rPr>
                <w:rFonts w:ascii="Arial" w:hAnsi="Arial" w:cs="Arial"/>
                <w:szCs w:val="22"/>
              </w:rPr>
              <w:t xml:space="preserve">Leadership Board </w:t>
            </w:r>
            <w:r w:rsidR="004225BC" w:rsidRPr="009F50A5">
              <w:rPr>
                <w:rFonts w:ascii="Arial" w:hAnsi="Arial" w:cs="Arial"/>
                <w:szCs w:val="22"/>
              </w:rPr>
              <w:t>discuss</w:t>
            </w:r>
            <w:r w:rsidRPr="009F50A5">
              <w:rPr>
                <w:rFonts w:ascii="Arial" w:hAnsi="Arial" w:cs="Arial"/>
                <w:szCs w:val="22"/>
              </w:rPr>
              <w:t xml:space="preserve"> the </w:t>
            </w:r>
            <w:r w:rsidR="004225BC" w:rsidRPr="009F50A5">
              <w:rPr>
                <w:rFonts w:ascii="Arial" w:hAnsi="Arial" w:cs="Arial"/>
                <w:szCs w:val="22"/>
              </w:rPr>
              <w:t>contents of this report</w:t>
            </w:r>
            <w:r w:rsidR="00FF1AE0">
              <w:rPr>
                <w:rFonts w:ascii="Arial" w:hAnsi="Arial" w:cs="Arial"/>
                <w:szCs w:val="22"/>
              </w:rPr>
              <w:t xml:space="preserve"> and provide a steer on future direction</w:t>
            </w:r>
            <w:r w:rsidRPr="009F50A5">
              <w:rPr>
                <w:rFonts w:ascii="Arial" w:hAnsi="Arial" w:cs="Arial"/>
                <w:szCs w:val="22"/>
              </w:rPr>
              <w:t>.</w:t>
            </w:r>
          </w:p>
          <w:p w14:paraId="715DB0A6" w14:textId="77777777" w:rsidR="00710366" w:rsidRPr="009F50A5" w:rsidRDefault="00710366">
            <w:pPr>
              <w:pStyle w:val="MainText"/>
              <w:rPr>
                <w:rFonts w:ascii="Arial" w:hAnsi="Arial" w:cs="Arial"/>
                <w:b/>
                <w:szCs w:val="22"/>
              </w:rPr>
            </w:pPr>
          </w:p>
          <w:p w14:paraId="324ECBF0" w14:textId="77777777" w:rsidR="000C3360" w:rsidRPr="009F50A5" w:rsidRDefault="000C3360">
            <w:pPr>
              <w:pStyle w:val="MainText"/>
              <w:rPr>
                <w:rFonts w:ascii="Arial" w:hAnsi="Arial" w:cs="Arial"/>
                <w:b/>
                <w:szCs w:val="22"/>
              </w:rPr>
            </w:pPr>
            <w:r w:rsidRPr="009F50A5">
              <w:rPr>
                <w:rFonts w:ascii="Arial" w:hAnsi="Arial" w:cs="Arial"/>
                <w:b/>
                <w:szCs w:val="22"/>
              </w:rPr>
              <w:t>Action</w:t>
            </w:r>
          </w:p>
          <w:p w14:paraId="13F284F1" w14:textId="77777777" w:rsidR="000C3360" w:rsidRPr="009F50A5" w:rsidRDefault="000C3360">
            <w:pPr>
              <w:pStyle w:val="MainText"/>
              <w:rPr>
                <w:rFonts w:ascii="Arial" w:hAnsi="Arial" w:cs="Arial"/>
                <w:b/>
                <w:szCs w:val="22"/>
              </w:rPr>
            </w:pPr>
          </w:p>
          <w:p w14:paraId="59E2C15B" w14:textId="77777777" w:rsidR="00963F32" w:rsidRPr="009F50A5" w:rsidRDefault="00AA210C">
            <w:pPr>
              <w:pStyle w:val="MainText"/>
              <w:rPr>
                <w:rFonts w:ascii="Arial" w:hAnsi="Arial" w:cs="Arial"/>
                <w:szCs w:val="22"/>
              </w:rPr>
            </w:pPr>
            <w:r w:rsidRPr="009F50A5">
              <w:rPr>
                <w:rFonts w:ascii="Arial" w:hAnsi="Arial" w:cs="Arial"/>
                <w:szCs w:val="22"/>
              </w:rPr>
              <w:t xml:space="preserve">Officers to </w:t>
            </w:r>
            <w:r w:rsidR="00AF7FFD" w:rsidRPr="009F50A5">
              <w:rPr>
                <w:rFonts w:ascii="Arial" w:hAnsi="Arial" w:cs="Arial"/>
                <w:szCs w:val="22"/>
              </w:rPr>
              <w:t>proceed as directed.</w:t>
            </w:r>
          </w:p>
          <w:p w14:paraId="6B20958D" w14:textId="77777777" w:rsidR="000A3935" w:rsidRPr="009F50A5" w:rsidRDefault="000A3935">
            <w:pPr>
              <w:pStyle w:val="MainText"/>
              <w:rPr>
                <w:rFonts w:ascii="Arial" w:hAnsi="Arial" w:cs="Arial"/>
                <w:b/>
                <w:szCs w:val="22"/>
              </w:rPr>
            </w:pPr>
          </w:p>
        </w:tc>
      </w:tr>
    </w:tbl>
    <w:p w14:paraId="58B232CD" w14:textId="77777777" w:rsidR="00AA6F4D" w:rsidRPr="009F50A5" w:rsidRDefault="00AA6F4D">
      <w:pPr>
        <w:pStyle w:val="MainText"/>
        <w:rPr>
          <w:rFonts w:ascii="Arial" w:hAnsi="Arial" w:cs="Arial"/>
          <w:szCs w:val="22"/>
        </w:rPr>
      </w:pPr>
    </w:p>
    <w:p w14:paraId="4753C155" w14:textId="77777777" w:rsidR="00AA6F4D" w:rsidRPr="009F50A5" w:rsidRDefault="00AA6F4D">
      <w:pPr>
        <w:pStyle w:val="MainText"/>
        <w:rPr>
          <w:rFonts w:ascii="Arial" w:hAnsi="Arial" w:cs="Arial"/>
          <w:szCs w:val="22"/>
        </w:rPr>
      </w:pPr>
    </w:p>
    <w:p w14:paraId="732CB211" w14:textId="77777777" w:rsidR="00AA6F4D" w:rsidRPr="009F50A5" w:rsidRDefault="00AA6F4D">
      <w:pPr>
        <w:pStyle w:val="MainText"/>
        <w:rPr>
          <w:rFonts w:ascii="Arial" w:hAnsi="Arial" w:cs="Arial"/>
          <w:szCs w:val="22"/>
        </w:rPr>
      </w:pPr>
    </w:p>
    <w:tbl>
      <w:tblPr>
        <w:tblW w:w="0" w:type="auto"/>
        <w:tblLook w:val="01E0" w:firstRow="1" w:lastRow="1" w:firstColumn="1" w:lastColumn="1" w:noHBand="0" w:noVBand="0"/>
      </w:tblPr>
      <w:tblGrid>
        <w:gridCol w:w="2316"/>
        <w:gridCol w:w="3503"/>
        <w:gridCol w:w="3252"/>
      </w:tblGrid>
      <w:tr w:rsidR="00950720" w:rsidRPr="009F50A5" w14:paraId="254F8DF3" w14:textId="77777777" w:rsidTr="00950720">
        <w:tc>
          <w:tcPr>
            <w:tcW w:w="2376" w:type="dxa"/>
            <w:shd w:val="clear" w:color="auto" w:fill="auto"/>
          </w:tcPr>
          <w:p w14:paraId="14B82E5D" w14:textId="77777777" w:rsidR="00950720" w:rsidRPr="009F50A5" w:rsidRDefault="00950720" w:rsidP="00744D0F">
            <w:pPr>
              <w:pStyle w:val="MainText"/>
              <w:spacing w:after="120" w:line="240" w:lineRule="auto"/>
              <w:rPr>
                <w:rFonts w:ascii="Arial" w:hAnsi="Arial" w:cs="Arial"/>
                <w:szCs w:val="22"/>
              </w:rPr>
            </w:pPr>
            <w:r w:rsidRPr="009F50A5">
              <w:rPr>
                <w:rFonts w:ascii="Arial" w:hAnsi="Arial" w:cs="Arial"/>
                <w:b/>
                <w:szCs w:val="22"/>
              </w:rPr>
              <w:t>Contact officer</w:t>
            </w:r>
            <w:r w:rsidR="004225BC" w:rsidRPr="009F50A5">
              <w:rPr>
                <w:rFonts w:ascii="Arial" w:hAnsi="Arial" w:cs="Arial"/>
                <w:b/>
                <w:szCs w:val="22"/>
              </w:rPr>
              <w:t>s</w:t>
            </w:r>
            <w:r w:rsidRPr="009F50A5">
              <w:rPr>
                <w:rFonts w:ascii="Arial" w:hAnsi="Arial" w:cs="Arial"/>
                <w:b/>
                <w:szCs w:val="22"/>
              </w:rPr>
              <w:t>:</w:t>
            </w:r>
            <w:r w:rsidRPr="009F50A5">
              <w:rPr>
                <w:rFonts w:ascii="Arial" w:hAnsi="Arial" w:cs="Arial"/>
                <w:szCs w:val="22"/>
              </w:rPr>
              <w:t xml:space="preserve">  </w:t>
            </w:r>
          </w:p>
        </w:tc>
        <w:tc>
          <w:tcPr>
            <w:tcW w:w="3544" w:type="dxa"/>
            <w:shd w:val="clear" w:color="auto" w:fill="auto"/>
          </w:tcPr>
          <w:p w14:paraId="78D766BF" w14:textId="77777777" w:rsidR="00950720" w:rsidRPr="009F50A5" w:rsidRDefault="0035747E" w:rsidP="00744D0F">
            <w:pPr>
              <w:pStyle w:val="MainText"/>
              <w:spacing w:after="120" w:line="240" w:lineRule="auto"/>
              <w:rPr>
                <w:rFonts w:ascii="Arial" w:hAnsi="Arial" w:cs="Arial"/>
                <w:szCs w:val="22"/>
              </w:rPr>
            </w:pPr>
            <w:r w:rsidRPr="009F50A5">
              <w:rPr>
                <w:rFonts w:ascii="Arial" w:hAnsi="Arial" w:cs="Arial"/>
                <w:szCs w:val="22"/>
              </w:rPr>
              <w:t>Mike Heiser</w:t>
            </w:r>
          </w:p>
        </w:tc>
        <w:tc>
          <w:tcPr>
            <w:tcW w:w="3260" w:type="dxa"/>
            <w:tcBorders>
              <w:left w:val="nil"/>
            </w:tcBorders>
            <w:shd w:val="clear" w:color="auto" w:fill="auto"/>
          </w:tcPr>
          <w:p w14:paraId="7A8D99BB" w14:textId="77777777" w:rsidR="00950720" w:rsidRPr="009F50A5" w:rsidRDefault="00E35C12" w:rsidP="00950720">
            <w:pPr>
              <w:pStyle w:val="MainText"/>
              <w:spacing w:after="120" w:line="240" w:lineRule="auto"/>
              <w:rPr>
                <w:rFonts w:ascii="Arial" w:hAnsi="Arial" w:cs="Arial"/>
                <w:szCs w:val="22"/>
              </w:rPr>
            </w:pPr>
            <w:r w:rsidRPr="009F50A5">
              <w:rPr>
                <w:rFonts w:ascii="Arial" w:hAnsi="Arial" w:cs="Arial"/>
                <w:szCs w:val="22"/>
              </w:rPr>
              <w:t>Sally Burlington</w:t>
            </w:r>
          </w:p>
        </w:tc>
      </w:tr>
      <w:tr w:rsidR="00950720" w:rsidRPr="009F50A5" w14:paraId="505B0A46" w14:textId="77777777" w:rsidTr="00950720">
        <w:tc>
          <w:tcPr>
            <w:tcW w:w="2376" w:type="dxa"/>
            <w:shd w:val="clear" w:color="auto" w:fill="auto"/>
          </w:tcPr>
          <w:p w14:paraId="78057638" w14:textId="77777777" w:rsidR="00950720" w:rsidRPr="009F50A5" w:rsidRDefault="00950720" w:rsidP="00744D0F">
            <w:pPr>
              <w:pStyle w:val="MainText"/>
              <w:spacing w:after="120" w:line="240" w:lineRule="auto"/>
              <w:rPr>
                <w:rFonts w:ascii="Arial" w:hAnsi="Arial" w:cs="Arial"/>
                <w:b/>
                <w:szCs w:val="22"/>
              </w:rPr>
            </w:pPr>
            <w:r w:rsidRPr="009F50A5">
              <w:rPr>
                <w:rFonts w:ascii="Arial" w:hAnsi="Arial" w:cs="Arial"/>
                <w:b/>
                <w:szCs w:val="22"/>
              </w:rPr>
              <w:t>Position:</w:t>
            </w:r>
          </w:p>
        </w:tc>
        <w:tc>
          <w:tcPr>
            <w:tcW w:w="3544" w:type="dxa"/>
            <w:shd w:val="clear" w:color="auto" w:fill="auto"/>
          </w:tcPr>
          <w:p w14:paraId="04954579" w14:textId="77777777" w:rsidR="00950720" w:rsidRPr="009F50A5" w:rsidRDefault="0035747E" w:rsidP="0027296E">
            <w:pPr>
              <w:pStyle w:val="MainText"/>
              <w:spacing w:after="120" w:line="240" w:lineRule="auto"/>
              <w:rPr>
                <w:rFonts w:ascii="Arial" w:hAnsi="Arial" w:cs="Arial"/>
                <w:szCs w:val="22"/>
              </w:rPr>
            </w:pPr>
            <w:r w:rsidRPr="009F50A5">
              <w:rPr>
                <w:rFonts w:ascii="Arial" w:hAnsi="Arial" w:cs="Arial"/>
                <w:szCs w:val="22"/>
              </w:rPr>
              <w:t>Senior Adviser (Finance)</w:t>
            </w:r>
          </w:p>
        </w:tc>
        <w:tc>
          <w:tcPr>
            <w:tcW w:w="3260" w:type="dxa"/>
            <w:tcBorders>
              <w:left w:val="nil"/>
            </w:tcBorders>
            <w:shd w:val="clear" w:color="auto" w:fill="auto"/>
          </w:tcPr>
          <w:p w14:paraId="6D96E1A3" w14:textId="42C92C1A" w:rsidR="00950720" w:rsidRPr="009F50A5" w:rsidRDefault="00C665BF" w:rsidP="00C665BF">
            <w:pPr>
              <w:pStyle w:val="MainText"/>
              <w:spacing w:after="120" w:line="240" w:lineRule="auto"/>
              <w:rPr>
                <w:rFonts w:ascii="Arial" w:hAnsi="Arial" w:cs="Arial"/>
                <w:szCs w:val="22"/>
              </w:rPr>
            </w:pPr>
            <w:r w:rsidRPr="009F50A5">
              <w:rPr>
                <w:rFonts w:ascii="Arial" w:hAnsi="Arial" w:cs="Arial"/>
                <w:szCs w:val="22"/>
              </w:rPr>
              <w:t>Head of Programme (People)</w:t>
            </w:r>
          </w:p>
        </w:tc>
      </w:tr>
      <w:tr w:rsidR="00950720" w:rsidRPr="009F50A5" w14:paraId="5EC2B428" w14:textId="77777777" w:rsidTr="00950720">
        <w:tc>
          <w:tcPr>
            <w:tcW w:w="2376" w:type="dxa"/>
            <w:shd w:val="clear" w:color="auto" w:fill="auto"/>
          </w:tcPr>
          <w:p w14:paraId="4FA5F42C" w14:textId="77777777" w:rsidR="00950720" w:rsidRPr="009F50A5" w:rsidRDefault="00950720" w:rsidP="00744D0F">
            <w:pPr>
              <w:pStyle w:val="MainText"/>
              <w:spacing w:after="120" w:line="240" w:lineRule="auto"/>
              <w:rPr>
                <w:rFonts w:ascii="Arial" w:hAnsi="Arial" w:cs="Arial"/>
                <w:b/>
                <w:szCs w:val="22"/>
              </w:rPr>
            </w:pPr>
            <w:r w:rsidRPr="009F50A5">
              <w:rPr>
                <w:rFonts w:ascii="Arial" w:hAnsi="Arial" w:cs="Arial"/>
                <w:b/>
                <w:szCs w:val="22"/>
              </w:rPr>
              <w:t>Phone no:</w:t>
            </w:r>
          </w:p>
        </w:tc>
        <w:tc>
          <w:tcPr>
            <w:tcW w:w="3544" w:type="dxa"/>
            <w:shd w:val="clear" w:color="auto" w:fill="auto"/>
          </w:tcPr>
          <w:p w14:paraId="2C952689" w14:textId="77777777" w:rsidR="00950720" w:rsidRPr="009F50A5" w:rsidRDefault="00950720" w:rsidP="0035747E">
            <w:pPr>
              <w:pStyle w:val="MainText"/>
              <w:spacing w:after="120" w:line="240" w:lineRule="auto"/>
              <w:rPr>
                <w:rFonts w:ascii="Arial" w:hAnsi="Arial" w:cs="Arial"/>
                <w:szCs w:val="22"/>
              </w:rPr>
            </w:pPr>
            <w:r w:rsidRPr="009F50A5">
              <w:rPr>
                <w:rFonts w:ascii="Arial" w:hAnsi="Arial" w:cs="Arial"/>
                <w:szCs w:val="22"/>
              </w:rPr>
              <w:t xml:space="preserve">020 7664 </w:t>
            </w:r>
            <w:r w:rsidR="00710366" w:rsidRPr="009F50A5">
              <w:rPr>
                <w:rFonts w:ascii="Arial" w:hAnsi="Arial" w:cs="Arial"/>
                <w:szCs w:val="22"/>
              </w:rPr>
              <w:t>3</w:t>
            </w:r>
            <w:r w:rsidR="0035747E" w:rsidRPr="009F50A5">
              <w:rPr>
                <w:rFonts w:ascii="Arial" w:hAnsi="Arial" w:cs="Arial"/>
                <w:szCs w:val="22"/>
              </w:rPr>
              <w:t>265</w:t>
            </w:r>
          </w:p>
        </w:tc>
        <w:tc>
          <w:tcPr>
            <w:tcW w:w="3260" w:type="dxa"/>
            <w:tcBorders>
              <w:left w:val="nil"/>
            </w:tcBorders>
            <w:shd w:val="clear" w:color="auto" w:fill="auto"/>
          </w:tcPr>
          <w:p w14:paraId="70F4147B" w14:textId="3D3936FA" w:rsidR="00950720" w:rsidRPr="009F50A5" w:rsidRDefault="00C665BF" w:rsidP="00950720">
            <w:pPr>
              <w:pStyle w:val="MainText"/>
              <w:spacing w:after="120" w:line="240" w:lineRule="auto"/>
              <w:rPr>
                <w:rFonts w:ascii="Arial" w:hAnsi="Arial" w:cs="Arial"/>
                <w:szCs w:val="22"/>
              </w:rPr>
            </w:pPr>
            <w:r w:rsidRPr="009F50A5">
              <w:rPr>
                <w:rFonts w:ascii="Arial" w:hAnsi="Arial" w:cs="Arial"/>
                <w:szCs w:val="22"/>
              </w:rPr>
              <w:t>0207 664 3099</w:t>
            </w:r>
          </w:p>
        </w:tc>
      </w:tr>
      <w:tr w:rsidR="00950720" w:rsidRPr="009F50A5" w14:paraId="59D5BC09" w14:textId="77777777" w:rsidTr="00950720">
        <w:tc>
          <w:tcPr>
            <w:tcW w:w="2376" w:type="dxa"/>
            <w:shd w:val="clear" w:color="auto" w:fill="auto"/>
          </w:tcPr>
          <w:p w14:paraId="6E865DF0" w14:textId="77777777" w:rsidR="00950720" w:rsidRPr="009F50A5" w:rsidRDefault="00950720" w:rsidP="00744D0F">
            <w:pPr>
              <w:pStyle w:val="MainText"/>
              <w:spacing w:after="120" w:line="240" w:lineRule="auto"/>
              <w:rPr>
                <w:rFonts w:ascii="Arial" w:hAnsi="Arial" w:cs="Arial"/>
                <w:b/>
                <w:szCs w:val="22"/>
              </w:rPr>
            </w:pPr>
            <w:r w:rsidRPr="009F50A5">
              <w:rPr>
                <w:rFonts w:ascii="Arial" w:hAnsi="Arial" w:cs="Arial"/>
                <w:b/>
                <w:szCs w:val="22"/>
              </w:rPr>
              <w:t>E-mail:</w:t>
            </w:r>
          </w:p>
        </w:tc>
        <w:tc>
          <w:tcPr>
            <w:tcW w:w="3544" w:type="dxa"/>
            <w:shd w:val="clear" w:color="auto" w:fill="auto"/>
          </w:tcPr>
          <w:p w14:paraId="33CEA03F" w14:textId="35CD4A74" w:rsidR="00950720" w:rsidRPr="009F50A5" w:rsidRDefault="00B248E6" w:rsidP="0035747E">
            <w:pPr>
              <w:pStyle w:val="MainText"/>
              <w:spacing w:after="120" w:line="240" w:lineRule="auto"/>
              <w:rPr>
                <w:rFonts w:ascii="Arial" w:hAnsi="Arial" w:cs="Arial"/>
                <w:szCs w:val="22"/>
              </w:rPr>
            </w:pPr>
            <w:hyperlink r:id="rId12" w:history="1">
              <w:r w:rsidRPr="0019792C">
                <w:rPr>
                  <w:rStyle w:val="Hyperlink"/>
                  <w:rFonts w:ascii="Arial" w:hAnsi="Arial" w:cs="Arial"/>
                  <w:szCs w:val="22"/>
                </w:rPr>
                <w:t>Mike.heiser@local.gov.uk</w:t>
              </w:r>
            </w:hyperlink>
            <w:r>
              <w:rPr>
                <w:rFonts w:ascii="Arial" w:hAnsi="Arial" w:cs="Arial"/>
                <w:szCs w:val="22"/>
              </w:rPr>
              <w:t xml:space="preserve"> </w:t>
            </w:r>
            <w:r w:rsidR="00710366" w:rsidRPr="009F50A5">
              <w:rPr>
                <w:rFonts w:ascii="Arial" w:hAnsi="Arial" w:cs="Arial"/>
                <w:szCs w:val="22"/>
              </w:rPr>
              <w:t xml:space="preserve"> </w:t>
            </w:r>
            <w:r w:rsidR="0027296E" w:rsidRPr="009F50A5">
              <w:rPr>
                <w:rFonts w:ascii="Arial" w:hAnsi="Arial" w:cs="Arial"/>
                <w:szCs w:val="22"/>
              </w:rPr>
              <w:t xml:space="preserve"> </w:t>
            </w:r>
          </w:p>
        </w:tc>
        <w:tc>
          <w:tcPr>
            <w:tcW w:w="3260" w:type="dxa"/>
            <w:tcBorders>
              <w:left w:val="nil"/>
            </w:tcBorders>
            <w:shd w:val="clear" w:color="auto" w:fill="auto"/>
          </w:tcPr>
          <w:p w14:paraId="18E665A2" w14:textId="355FA21B" w:rsidR="00950720" w:rsidRPr="009F50A5" w:rsidRDefault="001C51BC" w:rsidP="00950720">
            <w:pPr>
              <w:pStyle w:val="MainText"/>
              <w:spacing w:after="120" w:line="240" w:lineRule="auto"/>
              <w:rPr>
                <w:rFonts w:ascii="Arial" w:hAnsi="Arial" w:cs="Arial"/>
                <w:szCs w:val="22"/>
              </w:rPr>
            </w:pPr>
            <w:hyperlink r:id="rId13" w:history="1">
              <w:r w:rsidR="00C665BF" w:rsidRPr="009F50A5">
                <w:rPr>
                  <w:rStyle w:val="Hyperlink"/>
                  <w:rFonts w:ascii="Arial" w:hAnsi="Arial" w:cs="Arial"/>
                  <w:szCs w:val="22"/>
                </w:rPr>
                <w:t>Sally.burlington@local.gov.uk</w:t>
              </w:r>
            </w:hyperlink>
            <w:r w:rsidR="00C665BF" w:rsidRPr="009F50A5">
              <w:rPr>
                <w:rFonts w:ascii="Arial" w:hAnsi="Arial" w:cs="Arial"/>
                <w:szCs w:val="22"/>
              </w:rPr>
              <w:t xml:space="preserve"> </w:t>
            </w:r>
          </w:p>
        </w:tc>
      </w:tr>
    </w:tbl>
    <w:p w14:paraId="779B8A58" w14:textId="77777777" w:rsidR="000B5EDC" w:rsidRDefault="000B5EDC" w:rsidP="006B3257">
      <w:pPr>
        <w:pStyle w:val="MainText"/>
      </w:pPr>
    </w:p>
    <w:p w14:paraId="25175372" w14:textId="77777777" w:rsidR="0035747E" w:rsidRPr="0035747E" w:rsidRDefault="000B5EDC" w:rsidP="0035747E">
      <w:pPr>
        <w:pStyle w:val="MainText"/>
        <w:rPr>
          <w:rFonts w:ascii="Arial" w:hAnsi="Arial" w:cs="Arial"/>
          <w:b/>
          <w:sz w:val="28"/>
          <w:szCs w:val="28"/>
        </w:rPr>
      </w:pPr>
      <w:r>
        <w:br w:type="page"/>
      </w:r>
      <w:bookmarkStart w:id="0" w:name="DocBackground"/>
      <w:bookmarkEnd w:id="0"/>
      <w:r w:rsidR="0035747E" w:rsidRPr="0035747E">
        <w:rPr>
          <w:rFonts w:ascii="Arial" w:hAnsi="Arial" w:cs="Arial"/>
          <w:b/>
          <w:sz w:val="28"/>
          <w:szCs w:val="28"/>
        </w:rPr>
        <w:lastRenderedPageBreak/>
        <w:t>Provisional Local Government Finance Settlement 2017/18</w:t>
      </w:r>
    </w:p>
    <w:p w14:paraId="0AE91176" w14:textId="77777777" w:rsidR="001D2CFD" w:rsidRDefault="001D2CFD" w:rsidP="00D434A5">
      <w:pPr>
        <w:pStyle w:val="MainText"/>
        <w:rPr>
          <w:rFonts w:ascii="Arial" w:hAnsi="Arial" w:cs="Arial"/>
          <w:b/>
          <w:sz w:val="28"/>
          <w:szCs w:val="28"/>
        </w:rPr>
      </w:pPr>
    </w:p>
    <w:p w14:paraId="2A4F9590" w14:textId="77777777" w:rsidR="00D434A5" w:rsidRDefault="00D434A5" w:rsidP="00D434A5">
      <w:pPr>
        <w:pStyle w:val="MainText"/>
        <w:rPr>
          <w:rFonts w:ascii="Arial" w:hAnsi="Arial" w:cs="Arial"/>
          <w:b/>
          <w:sz w:val="28"/>
          <w:szCs w:val="28"/>
        </w:rPr>
      </w:pPr>
    </w:p>
    <w:p w14:paraId="4A2989E8" w14:textId="77777777" w:rsidR="00710366" w:rsidRPr="009F50A5" w:rsidRDefault="0035747E" w:rsidP="009F50A5">
      <w:pPr>
        <w:jc w:val="both"/>
        <w:rPr>
          <w:rFonts w:ascii="Arial" w:hAnsi="Arial" w:cs="Arial"/>
          <w:b/>
          <w:szCs w:val="22"/>
        </w:rPr>
      </w:pPr>
      <w:r w:rsidRPr="009F50A5">
        <w:rPr>
          <w:rFonts w:ascii="Arial" w:hAnsi="Arial" w:cs="Arial"/>
          <w:b/>
          <w:szCs w:val="22"/>
        </w:rPr>
        <w:t>Introduction</w:t>
      </w:r>
    </w:p>
    <w:p w14:paraId="369C65E5" w14:textId="77777777" w:rsidR="00710366" w:rsidRPr="009F50A5" w:rsidRDefault="00710366" w:rsidP="009F50A5">
      <w:pPr>
        <w:jc w:val="both"/>
        <w:rPr>
          <w:rFonts w:ascii="Arial" w:hAnsi="Arial" w:cs="Arial"/>
          <w:b/>
          <w:szCs w:val="22"/>
        </w:rPr>
      </w:pPr>
    </w:p>
    <w:p w14:paraId="28FDC926" w14:textId="43F7F2BF" w:rsidR="00710366" w:rsidRPr="009F50A5" w:rsidRDefault="00D311F4" w:rsidP="009F50A5">
      <w:pPr>
        <w:pStyle w:val="ListParagraph"/>
        <w:numPr>
          <w:ilvl w:val="0"/>
          <w:numId w:val="13"/>
        </w:numPr>
        <w:contextualSpacing/>
        <w:rPr>
          <w:rFonts w:ascii="Arial" w:hAnsi="Arial" w:cs="Arial"/>
          <w:szCs w:val="22"/>
        </w:rPr>
      </w:pPr>
      <w:r w:rsidRPr="009F50A5">
        <w:rPr>
          <w:rFonts w:ascii="Arial" w:hAnsi="Arial" w:cs="Arial"/>
          <w:szCs w:val="22"/>
        </w:rPr>
        <w:t>The 2017/18 provisional local government finance settlement was announced in the House of Commons by Communities Secretary</w:t>
      </w:r>
      <w:r w:rsidR="00B248E6">
        <w:rPr>
          <w:rFonts w:ascii="Arial" w:hAnsi="Arial" w:cs="Arial"/>
          <w:szCs w:val="22"/>
        </w:rPr>
        <w:t xml:space="preserve"> Sajid Javid on 15 December 2016</w:t>
      </w:r>
      <w:r w:rsidR="00710366" w:rsidRPr="009F50A5">
        <w:rPr>
          <w:rFonts w:ascii="Arial" w:hAnsi="Arial" w:cs="Arial"/>
          <w:szCs w:val="22"/>
        </w:rPr>
        <w:t>.</w:t>
      </w:r>
    </w:p>
    <w:p w14:paraId="2B1A912B" w14:textId="77777777" w:rsidR="00710366" w:rsidRPr="009F50A5" w:rsidRDefault="00710366" w:rsidP="009F50A5">
      <w:pPr>
        <w:pStyle w:val="ListParagraph"/>
        <w:rPr>
          <w:rFonts w:ascii="Arial" w:hAnsi="Arial" w:cs="Arial"/>
          <w:szCs w:val="22"/>
        </w:rPr>
      </w:pPr>
    </w:p>
    <w:p w14:paraId="353FFAB5" w14:textId="77777777" w:rsidR="0071683B" w:rsidRPr="009F50A5" w:rsidRDefault="00710366" w:rsidP="009F50A5">
      <w:pPr>
        <w:pStyle w:val="ListParagraph"/>
        <w:numPr>
          <w:ilvl w:val="0"/>
          <w:numId w:val="13"/>
        </w:numPr>
        <w:contextualSpacing/>
        <w:rPr>
          <w:rFonts w:ascii="Arial" w:hAnsi="Arial" w:cs="Arial"/>
          <w:szCs w:val="22"/>
        </w:rPr>
      </w:pPr>
      <w:r w:rsidRPr="009F50A5">
        <w:rPr>
          <w:rFonts w:ascii="Arial" w:hAnsi="Arial" w:cs="Arial"/>
          <w:szCs w:val="22"/>
        </w:rPr>
        <w:t xml:space="preserve">The </w:t>
      </w:r>
      <w:r w:rsidR="00D311F4" w:rsidRPr="009F50A5">
        <w:rPr>
          <w:rFonts w:ascii="Arial" w:hAnsi="Arial" w:cs="Arial"/>
          <w:szCs w:val="22"/>
        </w:rPr>
        <w:t>settlement was announced just over three weeks after the Autumn Statement</w:t>
      </w:r>
      <w:r w:rsidRPr="009F50A5">
        <w:rPr>
          <w:rFonts w:ascii="Arial" w:hAnsi="Arial" w:cs="Arial"/>
          <w:szCs w:val="22"/>
        </w:rPr>
        <w:t>.</w:t>
      </w:r>
      <w:r w:rsidR="00D311F4" w:rsidRPr="009F50A5">
        <w:rPr>
          <w:rFonts w:ascii="Arial" w:hAnsi="Arial" w:cs="Arial"/>
          <w:szCs w:val="22"/>
        </w:rPr>
        <w:t xml:space="preserve">  It followed intense lobbying activity from the LGA over social care funding in particular. </w:t>
      </w:r>
      <w:r w:rsidR="004F4E1A" w:rsidRPr="009F50A5">
        <w:rPr>
          <w:rFonts w:ascii="Arial" w:hAnsi="Arial" w:cs="Arial"/>
          <w:szCs w:val="22"/>
        </w:rPr>
        <w:t xml:space="preserve"> </w:t>
      </w:r>
    </w:p>
    <w:p w14:paraId="7281D4A8" w14:textId="77777777" w:rsidR="0071683B" w:rsidRPr="009F50A5" w:rsidRDefault="0071683B" w:rsidP="009F50A5">
      <w:pPr>
        <w:pStyle w:val="ListParagraph"/>
        <w:rPr>
          <w:rFonts w:ascii="Arial" w:hAnsi="Arial" w:cs="Arial"/>
          <w:szCs w:val="22"/>
        </w:rPr>
      </w:pPr>
    </w:p>
    <w:p w14:paraId="79C8283D" w14:textId="5721581F" w:rsidR="00EB6962" w:rsidRPr="009F50A5" w:rsidRDefault="004F4E1A" w:rsidP="009F50A5">
      <w:pPr>
        <w:pStyle w:val="ListParagraph"/>
        <w:numPr>
          <w:ilvl w:val="0"/>
          <w:numId w:val="13"/>
        </w:numPr>
        <w:contextualSpacing/>
        <w:rPr>
          <w:rFonts w:ascii="Arial" w:hAnsi="Arial" w:cs="Arial"/>
          <w:szCs w:val="22"/>
        </w:rPr>
      </w:pPr>
      <w:r w:rsidRPr="009F50A5">
        <w:rPr>
          <w:rFonts w:ascii="Arial" w:hAnsi="Arial" w:cs="Arial"/>
          <w:szCs w:val="22"/>
        </w:rPr>
        <w:t>At the Autumn Statement</w:t>
      </w:r>
      <w:r w:rsidR="008E55B9">
        <w:rPr>
          <w:rFonts w:ascii="Arial" w:hAnsi="Arial" w:cs="Arial"/>
          <w:szCs w:val="22"/>
        </w:rPr>
        <w:t>,</w:t>
      </w:r>
      <w:r w:rsidRPr="009F50A5">
        <w:rPr>
          <w:rFonts w:ascii="Arial" w:hAnsi="Arial" w:cs="Arial"/>
          <w:szCs w:val="22"/>
        </w:rPr>
        <w:t xml:space="preserve"> the Government did not reopen the Spending Review including the Spending Review totals affecting Local Government.</w:t>
      </w:r>
      <w:r w:rsidR="00EB6962" w:rsidRPr="009F50A5">
        <w:rPr>
          <w:rFonts w:ascii="Arial" w:hAnsi="Arial" w:cs="Arial"/>
          <w:szCs w:val="22"/>
        </w:rPr>
        <w:t xml:space="preserve"> </w:t>
      </w:r>
    </w:p>
    <w:p w14:paraId="0EBCAC11" w14:textId="77777777" w:rsidR="0071683B" w:rsidRPr="009F50A5" w:rsidRDefault="0071683B" w:rsidP="009F50A5">
      <w:pPr>
        <w:pStyle w:val="ListParagraph"/>
        <w:rPr>
          <w:rFonts w:ascii="Arial" w:hAnsi="Arial" w:cs="Arial"/>
          <w:szCs w:val="22"/>
        </w:rPr>
      </w:pPr>
    </w:p>
    <w:p w14:paraId="7721BE0C" w14:textId="353E89D5" w:rsidR="003A40F1" w:rsidRPr="009F50A5" w:rsidRDefault="003A40F1" w:rsidP="009F50A5">
      <w:pPr>
        <w:pStyle w:val="ListParagraph"/>
        <w:numPr>
          <w:ilvl w:val="0"/>
          <w:numId w:val="13"/>
        </w:numPr>
        <w:contextualSpacing/>
        <w:rPr>
          <w:rFonts w:ascii="Arial" w:hAnsi="Arial" w:cs="Arial"/>
          <w:szCs w:val="22"/>
        </w:rPr>
      </w:pPr>
      <w:r w:rsidRPr="009F50A5">
        <w:rPr>
          <w:rFonts w:ascii="Arial" w:hAnsi="Arial" w:cs="Arial"/>
          <w:szCs w:val="22"/>
        </w:rPr>
        <w:t xml:space="preserve">The 2016/17 settlement included a multi-year </w:t>
      </w:r>
      <w:r w:rsidR="00A538CA" w:rsidRPr="009F50A5">
        <w:rPr>
          <w:rFonts w:ascii="Arial" w:hAnsi="Arial" w:cs="Arial"/>
          <w:szCs w:val="22"/>
        </w:rPr>
        <w:t>offer</w:t>
      </w:r>
      <w:r w:rsidRPr="009F50A5">
        <w:rPr>
          <w:rFonts w:ascii="Arial" w:hAnsi="Arial" w:cs="Arial"/>
          <w:szCs w:val="22"/>
        </w:rPr>
        <w:t xml:space="preserve"> which promised greater certainty of funding. This covered Revenue Support Grant and certain other funding streams.  The 2017/18 provisional settlement is in line with this, although there has been reallocation within totals of funding streams not included in the four year offer, notably a reduction of £241 million in the New Homes Bonus and the use of this resource to pay a one year only Adult Social Care Support Grant.</w:t>
      </w:r>
    </w:p>
    <w:p w14:paraId="6484C333" w14:textId="77777777" w:rsidR="003A40F1" w:rsidRPr="009F50A5" w:rsidRDefault="003A40F1" w:rsidP="009F50A5">
      <w:pPr>
        <w:pStyle w:val="ListParagraph"/>
        <w:rPr>
          <w:rFonts w:ascii="Arial" w:hAnsi="Arial" w:cs="Arial"/>
          <w:szCs w:val="22"/>
        </w:rPr>
      </w:pPr>
    </w:p>
    <w:p w14:paraId="54416AA5" w14:textId="4CD09998" w:rsidR="003A40F1" w:rsidRPr="009F50A5" w:rsidRDefault="003A40F1" w:rsidP="009F50A5">
      <w:pPr>
        <w:pStyle w:val="ListParagraph"/>
        <w:numPr>
          <w:ilvl w:val="0"/>
          <w:numId w:val="13"/>
        </w:numPr>
        <w:contextualSpacing/>
        <w:rPr>
          <w:rFonts w:ascii="Arial" w:hAnsi="Arial" w:cs="Arial"/>
          <w:szCs w:val="22"/>
        </w:rPr>
      </w:pPr>
      <w:r w:rsidRPr="009F50A5">
        <w:rPr>
          <w:rFonts w:ascii="Arial" w:hAnsi="Arial" w:cs="Arial"/>
          <w:szCs w:val="22"/>
        </w:rPr>
        <w:t>The government also announced an increase in the social care precept from 2 per cent to 3 per cent i</w:t>
      </w:r>
      <w:r w:rsidR="001F7793">
        <w:rPr>
          <w:rFonts w:ascii="Arial" w:hAnsi="Arial" w:cs="Arial"/>
          <w:szCs w:val="22"/>
        </w:rPr>
        <w:t xml:space="preserve">n 2017/18 and 2018/19.  However, </w:t>
      </w:r>
      <w:r w:rsidRPr="009F50A5">
        <w:rPr>
          <w:rFonts w:ascii="Arial" w:hAnsi="Arial" w:cs="Arial"/>
          <w:szCs w:val="22"/>
        </w:rPr>
        <w:t xml:space="preserve">the total increase in the social care precept in the period to </w:t>
      </w:r>
      <w:r w:rsidR="00A538CA" w:rsidRPr="009F50A5">
        <w:rPr>
          <w:rFonts w:ascii="Arial" w:hAnsi="Arial" w:cs="Arial"/>
          <w:szCs w:val="22"/>
        </w:rPr>
        <w:t xml:space="preserve">the end of </w:t>
      </w:r>
      <w:r w:rsidRPr="009F50A5">
        <w:rPr>
          <w:rFonts w:ascii="Arial" w:hAnsi="Arial" w:cs="Arial"/>
          <w:szCs w:val="22"/>
        </w:rPr>
        <w:t>201</w:t>
      </w:r>
      <w:r w:rsidR="00A538CA" w:rsidRPr="009F50A5">
        <w:rPr>
          <w:rFonts w:ascii="Arial" w:hAnsi="Arial" w:cs="Arial"/>
          <w:szCs w:val="22"/>
        </w:rPr>
        <w:t>9/20 must not exceed 6 per cent</w:t>
      </w:r>
      <w:r w:rsidRPr="009F50A5">
        <w:rPr>
          <w:rFonts w:ascii="Arial" w:hAnsi="Arial" w:cs="Arial"/>
          <w:szCs w:val="22"/>
        </w:rPr>
        <w:t>.</w:t>
      </w:r>
    </w:p>
    <w:p w14:paraId="6CA52417" w14:textId="77777777" w:rsidR="003A40F1" w:rsidRPr="009F50A5" w:rsidRDefault="003A40F1" w:rsidP="009F50A5">
      <w:pPr>
        <w:pStyle w:val="ListParagraph"/>
        <w:ind w:left="360"/>
        <w:contextualSpacing/>
        <w:rPr>
          <w:rFonts w:ascii="Arial" w:hAnsi="Arial" w:cs="Arial"/>
          <w:szCs w:val="22"/>
        </w:rPr>
      </w:pPr>
    </w:p>
    <w:p w14:paraId="166672A1" w14:textId="77777777" w:rsidR="00710366" w:rsidRPr="009F50A5" w:rsidRDefault="004F4E1A" w:rsidP="009F50A5">
      <w:pPr>
        <w:pStyle w:val="ListParagraph"/>
        <w:numPr>
          <w:ilvl w:val="0"/>
          <w:numId w:val="13"/>
        </w:numPr>
        <w:contextualSpacing/>
        <w:rPr>
          <w:rFonts w:ascii="Arial" w:hAnsi="Arial" w:cs="Arial"/>
          <w:szCs w:val="22"/>
        </w:rPr>
      </w:pPr>
      <w:r w:rsidRPr="009F50A5">
        <w:rPr>
          <w:rFonts w:ascii="Arial" w:hAnsi="Arial" w:cs="Arial"/>
          <w:szCs w:val="22"/>
        </w:rPr>
        <w:t xml:space="preserve">The consultation on the provisional settlement </w:t>
      </w:r>
      <w:r w:rsidR="00A538CA" w:rsidRPr="009F50A5">
        <w:rPr>
          <w:rFonts w:ascii="Arial" w:hAnsi="Arial" w:cs="Arial"/>
          <w:szCs w:val="22"/>
        </w:rPr>
        <w:t>closes on</w:t>
      </w:r>
      <w:r w:rsidRPr="009F50A5">
        <w:rPr>
          <w:rFonts w:ascii="Arial" w:hAnsi="Arial" w:cs="Arial"/>
          <w:szCs w:val="22"/>
        </w:rPr>
        <w:t xml:space="preserve"> 1</w:t>
      </w:r>
      <w:r w:rsidR="00A538CA" w:rsidRPr="009F50A5">
        <w:rPr>
          <w:rFonts w:ascii="Arial" w:hAnsi="Arial" w:cs="Arial"/>
          <w:szCs w:val="22"/>
        </w:rPr>
        <w:t>2</w:t>
      </w:r>
      <w:r w:rsidRPr="009F50A5">
        <w:rPr>
          <w:rFonts w:ascii="Arial" w:hAnsi="Arial" w:cs="Arial"/>
          <w:szCs w:val="22"/>
          <w:vertAlign w:val="superscript"/>
        </w:rPr>
        <w:t xml:space="preserve"> </w:t>
      </w:r>
      <w:r w:rsidRPr="009F50A5">
        <w:rPr>
          <w:rFonts w:ascii="Arial" w:hAnsi="Arial" w:cs="Arial"/>
          <w:szCs w:val="22"/>
        </w:rPr>
        <w:t xml:space="preserve">January 2017.  The </w:t>
      </w:r>
      <w:r w:rsidR="00484442" w:rsidRPr="009F50A5">
        <w:rPr>
          <w:rFonts w:ascii="Arial" w:hAnsi="Arial" w:cs="Arial"/>
          <w:szCs w:val="22"/>
        </w:rPr>
        <w:t>final local government finance settlement is expected to be published in late</w:t>
      </w:r>
      <w:r w:rsidR="000B647E" w:rsidRPr="009F50A5">
        <w:rPr>
          <w:rFonts w:ascii="Arial" w:hAnsi="Arial" w:cs="Arial"/>
          <w:szCs w:val="22"/>
        </w:rPr>
        <w:t xml:space="preserve"> January or early February 2017 and to be approved by Parliament in February 2017.</w:t>
      </w:r>
    </w:p>
    <w:p w14:paraId="38359F1B" w14:textId="77777777" w:rsidR="00620E54" w:rsidRPr="009F50A5" w:rsidRDefault="00620E54" w:rsidP="009F50A5">
      <w:pPr>
        <w:ind w:left="360"/>
        <w:contextualSpacing/>
        <w:jc w:val="both"/>
        <w:rPr>
          <w:rFonts w:ascii="Arial" w:hAnsi="Arial" w:cs="Arial"/>
          <w:szCs w:val="22"/>
        </w:rPr>
      </w:pPr>
    </w:p>
    <w:p w14:paraId="7C25A858" w14:textId="77777777" w:rsidR="00710366" w:rsidRPr="009F50A5" w:rsidRDefault="0035747E" w:rsidP="009F50A5">
      <w:pPr>
        <w:jc w:val="both"/>
        <w:rPr>
          <w:rFonts w:ascii="Arial" w:hAnsi="Arial" w:cs="Arial"/>
          <w:b/>
          <w:szCs w:val="22"/>
        </w:rPr>
      </w:pPr>
      <w:r w:rsidRPr="009F50A5">
        <w:rPr>
          <w:rFonts w:ascii="Arial" w:hAnsi="Arial" w:cs="Arial"/>
          <w:b/>
          <w:szCs w:val="22"/>
        </w:rPr>
        <w:t>Key LGA lobbying</w:t>
      </w:r>
    </w:p>
    <w:p w14:paraId="4BB83A7E" w14:textId="77777777" w:rsidR="00710366" w:rsidRPr="009F50A5" w:rsidRDefault="00710366" w:rsidP="009F50A5">
      <w:pPr>
        <w:jc w:val="both"/>
        <w:rPr>
          <w:rFonts w:ascii="Arial" w:hAnsi="Arial" w:cs="Arial"/>
          <w:szCs w:val="22"/>
        </w:rPr>
      </w:pPr>
    </w:p>
    <w:p w14:paraId="75A8DDCB" w14:textId="7B30EB63" w:rsidR="000D6AA1" w:rsidRDefault="00484442" w:rsidP="009F50A5">
      <w:pPr>
        <w:pStyle w:val="ListParagraph"/>
        <w:numPr>
          <w:ilvl w:val="0"/>
          <w:numId w:val="13"/>
        </w:numPr>
        <w:ind w:left="357" w:hanging="357"/>
        <w:rPr>
          <w:rFonts w:ascii="Arial" w:hAnsi="Arial" w:cs="Arial"/>
          <w:szCs w:val="22"/>
        </w:rPr>
      </w:pPr>
      <w:r w:rsidRPr="009F50A5">
        <w:rPr>
          <w:rFonts w:ascii="Arial" w:hAnsi="Arial" w:cs="Arial"/>
          <w:szCs w:val="22"/>
        </w:rPr>
        <w:t>The LGA engaged in intense lobbying activity</w:t>
      </w:r>
      <w:r w:rsidR="00303D8E" w:rsidRPr="009F50A5">
        <w:rPr>
          <w:rFonts w:ascii="Arial" w:hAnsi="Arial" w:cs="Arial"/>
          <w:szCs w:val="22"/>
        </w:rPr>
        <w:t>, including media work,</w:t>
      </w:r>
      <w:r w:rsidRPr="009F50A5">
        <w:rPr>
          <w:rFonts w:ascii="Arial" w:hAnsi="Arial" w:cs="Arial"/>
          <w:szCs w:val="22"/>
        </w:rPr>
        <w:t xml:space="preserve"> leading up to the </w:t>
      </w:r>
      <w:r w:rsidR="00303D8E" w:rsidRPr="009F50A5">
        <w:rPr>
          <w:rFonts w:ascii="Arial" w:hAnsi="Arial" w:cs="Arial"/>
          <w:szCs w:val="22"/>
        </w:rPr>
        <w:t xml:space="preserve">Autumn Statement and the </w:t>
      </w:r>
      <w:r w:rsidRPr="009F50A5">
        <w:rPr>
          <w:rFonts w:ascii="Arial" w:hAnsi="Arial" w:cs="Arial"/>
          <w:szCs w:val="22"/>
        </w:rPr>
        <w:t>local government finance settlement, on the pressing need for more resources for social care</w:t>
      </w:r>
      <w:r w:rsidR="00710366" w:rsidRPr="009F50A5">
        <w:rPr>
          <w:rFonts w:ascii="Arial" w:hAnsi="Arial" w:cs="Arial"/>
          <w:szCs w:val="22"/>
        </w:rPr>
        <w:t>.</w:t>
      </w:r>
      <w:r w:rsidRPr="009F50A5">
        <w:rPr>
          <w:rFonts w:ascii="Arial" w:hAnsi="Arial" w:cs="Arial"/>
          <w:szCs w:val="22"/>
        </w:rPr>
        <w:t xml:space="preserve">  </w:t>
      </w:r>
    </w:p>
    <w:p w14:paraId="48E980FB" w14:textId="77777777" w:rsidR="009F50A5" w:rsidRPr="009F50A5" w:rsidRDefault="009F50A5" w:rsidP="009F50A5">
      <w:pPr>
        <w:pStyle w:val="ListParagraph"/>
        <w:ind w:left="357"/>
        <w:rPr>
          <w:rFonts w:ascii="Arial" w:hAnsi="Arial" w:cs="Arial"/>
          <w:szCs w:val="22"/>
        </w:rPr>
      </w:pPr>
    </w:p>
    <w:p w14:paraId="6A51B5C5" w14:textId="64DA9602" w:rsidR="003D652D" w:rsidRDefault="0001406C" w:rsidP="009F50A5">
      <w:pPr>
        <w:pStyle w:val="ListParagraph"/>
        <w:numPr>
          <w:ilvl w:val="0"/>
          <w:numId w:val="13"/>
        </w:numPr>
        <w:ind w:left="357" w:hanging="357"/>
        <w:rPr>
          <w:rFonts w:ascii="Arial" w:hAnsi="Arial" w:cs="Arial"/>
          <w:szCs w:val="22"/>
        </w:rPr>
      </w:pPr>
      <w:r w:rsidRPr="009F50A5">
        <w:rPr>
          <w:rFonts w:ascii="Arial" w:hAnsi="Arial" w:cs="Arial"/>
          <w:szCs w:val="22"/>
        </w:rPr>
        <w:t>At the annual National Children and Adult Services Conference in November</w:t>
      </w:r>
      <w:r w:rsidR="009B7C0D">
        <w:rPr>
          <w:rFonts w:ascii="Arial" w:hAnsi="Arial" w:cs="Arial"/>
          <w:szCs w:val="22"/>
        </w:rPr>
        <w:t>,</w:t>
      </w:r>
      <w:r w:rsidRPr="009F50A5">
        <w:rPr>
          <w:rFonts w:ascii="Arial" w:hAnsi="Arial" w:cs="Arial"/>
          <w:szCs w:val="22"/>
        </w:rPr>
        <w:t xml:space="preserve"> the LGA launched </w:t>
      </w:r>
      <w:r w:rsidR="00625F0D" w:rsidRPr="009F50A5">
        <w:rPr>
          <w:rFonts w:ascii="Arial" w:hAnsi="Arial" w:cs="Arial"/>
          <w:szCs w:val="22"/>
        </w:rPr>
        <w:t>its</w:t>
      </w:r>
      <w:r w:rsidRPr="009F50A5">
        <w:rPr>
          <w:rFonts w:ascii="Arial" w:hAnsi="Arial" w:cs="Arial"/>
          <w:szCs w:val="22"/>
        </w:rPr>
        <w:t xml:space="preserve"> ‘state of the nation’ report on adult social care funding. </w:t>
      </w:r>
      <w:r w:rsidR="003D652D" w:rsidRPr="009F50A5">
        <w:rPr>
          <w:rFonts w:ascii="Arial" w:hAnsi="Arial" w:cs="Arial"/>
          <w:szCs w:val="22"/>
        </w:rPr>
        <w:t>The report set out the LGA’s position on the crisis facing adult social care and included a series of 14 essays from senior figures across the care and health sector representing, amongst others, elected Members, the Association of Directors of Adult Social Services, the King’s Fund, Carers UK, the Care Quality Commission, providers, the Care and Support Alliance, and the NHS Confederation.</w:t>
      </w:r>
      <w:r w:rsidR="003C3EB1" w:rsidRPr="009F50A5">
        <w:rPr>
          <w:rFonts w:ascii="Arial" w:hAnsi="Arial" w:cs="Arial"/>
          <w:szCs w:val="22"/>
        </w:rPr>
        <w:t xml:space="preserve"> There have been nearly 1,300 unique downloads of the report making it the most downloaded report since its publication on 2 November</w:t>
      </w:r>
      <w:r w:rsidR="003D652D" w:rsidRPr="009F50A5">
        <w:rPr>
          <w:rFonts w:ascii="Arial" w:hAnsi="Arial" w:cs="Arial"/>
          <w:szCs w:val="22"/>
        </w:rPr>
        <w:t>.</w:t>
      </w:r>
    </w:p>
    <w:p w14:paraId="3E36B90E" w14:textId="14BC0F4C" w:rsidR="009F50A5" w:rsidRPr="009F50A5" w:rsidRDefault="009F50A5" w:rsidP="009F50A5">
      <w:pPr>
        <w:pStyle w:val="ListParagraph"/>
        <w:rPr>
          <w:rFonts w:ascii="Arial" w:hAnsi="Arial" w:cs="Arial"/>
          <w:szCs w:val="22"/>
        </w:rPr>
      </w:pPr>
    </w:p>
    <w:p w14:paraId="5BB73EAD" w14:textId="77777777" w:rsidR="003D652D" w:rsidRDefault="003D652D" w:rsidP="009F50A5">
      <w:pPr>
        <w:pStyle w:val="ListParagraph"/>
        <w:numPr>
          <w:ilvl w:val="0"/>
          <w:numId w:val="13"/>
        </w:numPr>
        <w:ind w:left="357" w:hanging="357"/>
        <w:rPr>
          <w:rFonts w:ascii="Arial" w:hAnsi="Arial" w:cs="Arial"/>
          <w:szCs w:val="22"/>
        </w:rPr>
      </w:pPr>
      <w:r w:rsidRPr="009F50A5">
        <w:rPr>
          <w:rFonts w:ascii="Arial" w:hAnsi="Arial" w:cs="Arial"/>
          <w:szCs w:val="22"/>
        </w:rPr>
        <w:t>A press release accompanying the launch of the report received considerable national media coverage. It included new LGA polling</w:t>
      </w:r>
      <w:r w:rsidR="00625F0D" w:rsidRPr="009F50A5">
        <w:rPr>
          <w:rFonts w:ascii="Arial" w:hAnsi="Arial" w:cs="Arial"/>
          <w:szCs w:val="22"/>
        </w:rPr>
        <w:t xml:space="preserve"> which showed that nearly two thirds of people believe adult social care should receive a greater proportion of total health and care funding.</w:t>
      </w:r>
    </w:p>
    <w:p w14:paraId="4C02AFD0" w14:textId="52284620" w:rsidR="009F50A5" w:rsidRPr="009F50A5" w:rsidRDefault="009F50A5" w:rsidP="009F50A5">
      <w:pPr>
        <w:pStyle w:val="ListParagraph"/>
        <w:rPr>
          <w:rFonts w:ascii="Arial" w:hAnsi="Arial" w:cs="Arial"/>
          <w:szCs w:val="22"/>
        </w:rPr>
      </w:pPr>
    </w:p>
    <w:p w14:paraId="1FEC5335" w14:textId="4C466FD6" w:rsidR="00625F0D" w:rsidRDefault="00625F0D" w:rsidP="009F50A5">
      <w:pPr>
        <w:pStyle w:val="ListParagraph"/>
        <w:numPr>
          <w:ilvl w:val="0"/>
          <w:numId w:val="13"/>
        </w:numPr>
        <w:ind w:left="357" w:hanging="357"/>
        <w:rPr>
          <w:rFonts w:ascii="Arial" w:hAnsi="Arial" w:cs="Arial"/>
          <w:szCs w:val="22"/>
        </w:rPr>
      </w:pPr>
      <w:r w:rsidRPr="009F50A5">
        <w:rPr>
          <w:rFonts w:ascii="Arial" w:hAnsi="Arial" w:cs="Arial"/>
          <w:szCs w:val="22"/>
        </w:rPr>
        <w:lastRenderedPageBreak/>
        <w:t xml:space="preserve">In the run up to, and following, both the Autumn Statement and the Provisional Local Government Finance Settlement, Cllr </w:t>
      </w:r>
      <w:proofErr w:type="spellStart"/>
      <w:r w:rsidRPr="009F50A5">
        <w:rPr>
          <w:rFonts w:ascii="Arial" w:hAnsi="Arial" w:cs="Arial"/>
          <w:szCs w:val="22"/>
        </w:rPr>
        <w:t>Izzi</w:t>
      </w:r>
      <w:proofErr w:type="spellEnd"/>
      <w:r w:rsidRPr="009F50A5">
        <w:rPr>
          <w:rFonts w:ascii="Arial" w:hAnsi="Arial" w:cs="Arial"/>
          <w:szCs w:val="22"/>
        </w:rPr>
        <w:t xml:space="preserve"> Seccombe, Chair</w:t>
      </w:r>
      <w:r w:rsidR="00E14EFB">
        <w:rPr>
          <w:rFonts w:ascii="Arial" w:hAnsi="Arial" w:cs="Arial"/>
          <w:szCs w:val="22"/>
        </w:rPr>
        <w:t>man</w:t>
      </w:r>
      <w:r w:rsidRPr="009F50A5">
        <w:rPr>
          <w:rFonts w:ascii="Arial" w:hAnsi="Arial" w:cs="Arial"/>
          <w:szCs w:val="22"/>
        </w:rPr>
        <w:t xml:space="preserve"> of the LGA’s Community Wellbeing Board, was interviewed </w:t>
      </w:r>
      <w:r w:rsidR="00D2587B" w:rsidRPr="009F50A5">
        <w:rPr>
          <w:rFonts w:ascii="Arial" w:hAnsi="Arial" w:cs="Arial"/>
          <w:szCs w:val="22"/>
        </w:rPr>
        <w:t xml:space="preserve">for </w:t>
      </w:r>
      <w:r w:rsidRPr="009F50A5">
        <w:rPr>
          <w:rFonts w:ascii="Arial" w:hAnsi="Arial" w:cs="Arial"/>
          <w:szCs w:val="22"/>
        </w:rPr>
        <w:t xml:space="preserve">and quoted extensively </w:t>
      </w:r>
      <w:r w:rsidR="00D2587B" w:rsidRPr="009F50A5">
        <w:rPr>
          <w:rFonts w:ascii="Arial" w:hAnsi="Arial" w:cs="Arial"/>
          <w:szCs w:val="22"/>
        </w:rPr>
        <w:t>i</w:t>
      </w:r>
      <w:r w:rsidRPr="009F50A5">
        <w:rPr>
          <w:rFonts w:ascii="Arial" w:hAnsi="Arial" w:cs="Arial"/>
          <w:szCs w:val="22"/>
        </w:rPr>
        <w:t xml:space="preserve">n national </w:t>
      </w:r>
      <w:r w:rsidR="00D2587B" w:rsidRPr="009F50A5">
        <w:rPr>
          <w:rFonts w:ascii="Arial" w:hAnsi="Arial" w:cs="Arial"/>
          <w:szCs w:val="22"/>
        </w:rPr>
        <w:t xml:space="preserve">media </w:t>
      </w:r>
      <w:r w:rsidRPr="009F50A5">
        <w:rPr>
          <w:rFonts w:ascii="Arial" w:hAnsi="Arial" w:cs="Arial"/>
          <w:szCs w:val="22"/>
        </w:rPr>
        <w:t>stories relating to adult social care funding.</w:t>
      </w:r>
    </w:p>
    <w:p w14:paraId="20412872" w14:textId="48B6750F" w:rsidR="009F50A5" w:rsidRPr="009F50A5" w:rsidRDefault="009F50A5" w:rsidP="009F50A5">
      <w:pPr>
        <w:pStyle w:val="ListParagraph"/>
        <w:rPr>
          <w:rFonts w:ascii="Arial" w:hAnsi="Arial" w:cs="Arial"/>
          <w:szCs w:val="22"/>
        </w:rPr>
      </w:pPr>
    </w:p>
    <w:p w14:paraId="468B9473" w14:textId="77777777" w:rsidR="007A2577" w:rsidRPr="00022E69" w:rsidRDefault="007A2577" w:rsidP="007A2577">
      <w:pPr>
        <w:pStyle w:val="ListParagraph"/>
        <w:numPr>
          <w:ilvl w:val="0"/>
          <w:numId w:val="13"/>
        </w:numPr>
        <w:ind w:left="357" w:hanging="357"/>
        <w:rPr>
          <w:rFonts w:ascii="Arial" w:hAnsi="Arial" w:cs="Arial"/>
          <w:szCs w:val="22"/>
        </w:rPr>
      </w:pPr>
      <w:r w:rsidRPr="00022E69">
        <w:rPr>
          <w:rFonts w:ascii="Arial" w:hAnsi="Arial" w:cs="Arial"/>
          <w:szCs w:val="22"/>
        </w:rPr>
        <w:t>Ahead of the provisional Local Government Finance Settlement, the LGA worked behind the scenes with senior partners from across the care and health sector to lobby Ministers on adult social care funding.</w:t>
      </w:r>
    </w:p>
    <w:p w14:paraId="409A07DD" w14:textId="5F6D4619" w:rsidR="009F50A5" w:rsidRPr="009F50A5" w:rsidRDefault="009F50A5" w:rsidP="009F50A5">
      <w:pPr>
        <w:pStyle w:val="ListParagraph"/>
        <w:rPr>
          <w:rFonts w:ascii="Arial" w:hAnsi="Arial" w:cs="Arial"/>
          <w:szCs w:val="22"/>
        </w:rPr>
      </w:pPr>
    </w:p>
    <w:p w14:paraId="7C38AF8C" w14:textId="2A5A8A02" w:rsidR="00A47335" w:rsidRPr="009F50A5" w:rsidRDefault="00A47335" w:rsidP="009F50A5">
      <w:pPr>
        <w:pStyle w:val="ListParagraph"/>
        <w:numPr>
          <w:ilvl w:val="0"/>
          <w:numId w:val="13"/>
        </w:numPr>
        <w:ind w:left="357" w:hanging="357"/>
        <w:rPr>
          <w:rFonts w:ascii="Arial" w:hAnsi="Arial" w:cs="Arial"/>
          <w:szCs w:val="22"/>
        </w:rPr>
      </w:pPr>
      <w:r w:rsidRPr="009F50A5">
        <w:rPr>
          <w:rFonts w:ascii="Arial" w:hAnsi="Arial" w:cs="Arial"/>
          <w:szCs w:val="22"/>
        </w:rPr>
        <w:t>Since the Provisional Local Government Finance Settlement</w:t>
      </w:r>
      <w:r w:rsidR="002340D7">
        <w:rPr>
          <w:rFonts w:ascii="Arial" w:hAnsi="Arial" w:cs="Arial"/>
          <w:szCs w:val="22"/>
        </w:rPr>
        <w:t>,</w:t>
      </w:r>
      <w:r w:rsidRPr="009F50A5">
        <w:rPr>
          <w:rFonts w:ascii="Arial" w:hAnsi="Arial" w:cs="Arial"/>
          <w:szCs w:val="22"/>
        </w:rPr>
        <w:t xml:space="preserve"> the LGA has provided briefings on adult social care funding to Parliamentarians for relevant parliamentary debates.</w:t>
      </w:r>
    </w:p>
    <w:p w14:paraId="25B37CAE" w14:textId="77777777" w:rsidR="00303D8E" w:rsidRPr="009F50A5" w:rsidRDefault="00303D8E" w:rsidP="009F50A5">
      <w:pPr>
        <w:pStyle w:val="ListParagraph"/>
        <w:ind w:left="357"/>
        <w:rPr>
          <w:rFonts w:ascii="Arial" w:hAnsi="Arial" w:cs="Arial"/>
          <w:b/>
          <w:szCs w:val="22"/>
        </w:rPr>
      </w:pPr>
    </w:p>
    <w:p w14:paraId="71C2EB8F" w14:textId="77777777" w:rsidR="00CA1024" w:rsidRPr="009F50A5" w:rsidRDefault="0035747E" w:rsidP="009F50A5">
      <w:pPr>
        <w:jc w:val="both"/>
        <w:rPr>
          <w:rFonts w:ascii="Arial" w:hAnsi="Arial" w:cs="Arial"/>
          <w:b/>
          <w:szCs w:val="22"/>
        </w:rPr>
      </w:pPr>
      <w:r w:rsidRPr="009F50A5">
        <w:rPr>
          <w:rFonts w:ascii="Arial" w:hAnsi="Arial" w:cs="Arial"/>
          <w:b/>
          <w:szCs w:val="22"/>
        </w:rPr>
        <w:t>On the day activity</w:t>
      </w:r>
    </w:p>
    <w:p w14:paraId="5DD3D0AC" w14:textId="77777777" w:rsidR="00CA1024" w:rsidRPr="009F50A5" w:rsidRDefault="00CA1024" w:rsidP="009F50A5">
      <w:pPr>
        <w:jc w:val="both"/>
        <w:rPr>
          <w:rFonts w:ascii="Arial" w:hAnsi="Arial" w:cs="Arial"/>
          <w:b/>
          <w:szCs w:val="22"/>
        </w:rPr>
      </w:pPr>
    </w:p>
    <w:p w14:paraId="21F93CEA" w14:textId="06F840AD" w:rsidR="00EB6962" w:rsidRDefault="00EB6962" w:rsidP="009F50A5">
      <w:pPr>
        <w:pStyle w:val="ListParagraph"/>
        <w:numPr>
          <w:ilvl w:val="0"/>
          <w:numId w:val="13"/>
        </w:numPr>
        <w:rPr>
          <w:rFonts w:ascii="Arial" w:hAnsi="Arial" w:cs="Arial"/>
          <w:szCs w:val="22"/>
        </w:rPr>
      </w:pPr>
      <w:r w:rsidRPr="009F50A5">
        <w:rPr>
          <w:rFonts w:ascii="Arial" w:hAnsi="Arial" w:cs="Arial"/>
          <w:szCs w:val="22"/>
        </w:rPr>
        <w:t xml:space="preserve">The LGA issued a </w:t>
      </w:r>
      <w:hyperlink r:id="rId14" w:history="1">
        <w:r w:rsidRPr="009F50A5">
          <w:rPr>
            <w:rStyle w:val="Hyperlink"/>
            <w:rFonts w:ascii="Arial" w:hAnsi="Arial" w:cs="Arial"/>
            <w:szCs w:val="22"/>
          </w:rPr>
          <w:t>press rel</w:t>
        </w:r>
        <w:r w:rsidR="006E2C7C" w:rsidRPr="009F50A5">
          <w:rPr>
            <w:rStyle w:val="Hyperlink"/>
            <w:rFonts w:ascii="Arial" w:hAnsi="Arial" w:cs="Arial"/>
            <w:szCs w:val="22"/>
          </w:rPr>
          <w:t>ease</w:t>
        </w:r>
      </w:hyperlink>
      <w:r w:rsidR="006E2C7C" w:rsidRPr="009F50A5">
        <w:rPr>
          <w:rFonts w:ascii="Arial" w:hAnsi="Arial" w:cs="Arial"/>
          <w:szCs w:val="22"/>
        </w:rPr>
        <w:t xml:space="preserve"> shortly after the</w:t>
      </w:r>
      <w:r w:rsidR="0015127E">
        <w:rPr>
          <w:rFonts w:ascii="Arial" w:hAnsi="Arial" w:cs="Arial"/>
          <w:szCs w:val="22"/>
        </w:rPr>
        <w:t xml:space="preserve"> settlement was announced focus</w:t>
      </w:r>
      <w:r w:rsidR="006E2C7C" w:rsidRPr="009F50A5">
        <w:rPr>
          <w:rFonts w:ascii="Arial" w:hAnsi="Arial" w:cs="Arial"/>
          <w:szCs w:val="22"/>
        </w:rPr>
        <w:t>ed on the urgent need for further social care funding</w:t>
      </w:r>
      <w:r w:rsidRPr="009F50A5">
        <w:rPr>
          <w:rFonts w:ascii="Arial" w:hAnsi="Arial" w:cs="Arial"/>
          <w:szCs w:val="22"/>
        </w:rPr>
        <w:t>.  The Chairman and lead members were extensively quoted in media outlets.</w:t>
      </w:r>
    </w:p>
    <w:p w14:paraId="681AF6FA" w14:textId="77777777" w:rsidR="009F50A5" w:rsidRPr="009F50A5" w:rsidRDefault="009F50A5" w:rsidP="009F50A5">
      <w:pPr>
        <w:pStyle w:val="ListParagraph"/>
        <w:ind w:left="360"/>
        <w:rPr>
          <w:rFonts w:ascii="Arial" w:hAnsi="Arial" w:cs="Arial"/>
          <w:szCs w:val="22"/>
        </w:rPr>
      </w:pPr>
    </w:p>
    <w:p w14:paraId="71A29C18" w14:textId="764DA1B0" w:rsidR="00CA1024" w:rsidRPr="009F50A5" w:rsidRDefault="00A23DF6" w:rsidP="009F50A5">
      <w:pPr>
        <w:pStyle w:val="ListParagraph"/>
        <w:numPr>
          <w:ilvl w:val="0"/>
          <w:numId w:val="13"/>
        </w:numPr>
        <w:rPr>
          <w:rFonts w:ascii="Arial" w:hAnsi="Arial" w:cs="Arial"/>
          <w:szCs w:val="22"/>
        </w:rPr>
      </w:pPr>
      <w:r w:rsidRPr="009F50A5">
        <w:rPr>
          <w:rFonts w:ascii="Arial" w:hAnsi="Arial" w:cs="Arial"/>
          <w:szCs w:val="22"/>
        </w:rPr>
        <w:t xml:space="preserve">The LGA’s </w:t>
      </w:r>
      <w:hyperlink r:id="rId15" w:history="1">
        <w:r w:rsidR="006E2C7C" w:rsidRPr="009F50A5">
          <w:rPr>
            <w:rStyle w:val="Hyperlink"/>
            <w:rFonts w:ascii="Arial" w:hAnsi="Arial" w:cs="Arial"/>
            <w:szCs w:val="22"/>
          </w:rPr>
          <w:t>On the Day briefing</w:t>
        </w:r>
      </w:hyperlink>
      <w:r w:rsidRPr="009F50A5">
        <w:rPr>
          <w:rFonts w:ascii="Arial" w:hAnsi="Arial" w:cs="Arial"/>
          <w:szCs w:val="22"/>
        </w:rPr>
        <w:t xml:space="preserve"> was prepared on the day of the announcement and was circulated to Council Leaders, Finance Portfolio Holders, Chief Executives, senior local government officials and parliamentarians.</w:t>
      </w:r>
    </w:p>
    <w:p w14:paraId="064B42AD" w14:textId="77777777" w:rsidR="00EB6962" w:rsidRPr="009F50A5" w:rsidRDefault="00EB6962" w:rsidP="009F50A5">
      <w:pPr>
        <w:jc w:val="both"/>
        <w:rPr>
          <w:rFonts w:ascii="Arial" w:hAnsi="Arial" w:cs="Arial"/>
          <w:b/>
          <w:szCs w:val="22"/>
        </w:rPr>
      </w:pPr>
    </w:p>
    <w:p w14:paraId="1049A75D" w14:textId="77777777" w:rsidR="00A23DF6" w:rsidRPr="009F50A5" w:rsidRDefault="00FD4AF3" w:rsidP="009F50A5">
      <w:pPr>
        <w:jc w:val="both"/>
        <w:rPr>
          <w:rFonts w:ascii="Arial" w:hAnsi="Arial" w:cs="Arial"/>
          <w:b/>
          <w:szCs w:val="22"/>
        </w:rPr>
      </w:pPr>
      <w:r w:rsidRPr="009F50A5">
        <w:rPr>
          <w:rFonts w:ascii="Arial" w:hAnsi="Arial" w:cs="Arial"/>
          <w:b/>
          <w:szCs w:val="22"/>
        </w:rPr>
        <w:t>Key points in the settlement</w:t>
      </w:r>
    </w:p>
    <w:p w14:paraId="74A65D52" w14:textId="77777777" w:rsidR="00FD4AF3" w:rsidRPr="009F50A5" w:rsidRDefault="00FD4AF3" w:rsidP="009F50A5">
      <w:pPr>
        <w:jc w:val="both"/>
        <w:rPr>
          <w:rFonts w:ascii="Arial" w:hAnsi="Arial" w:cs="Arial"/>
          <w:b/>
          <w:szCs w:val="22"/>
        </w:rPr>
      </w:pPr>
    </w:p>
    <w:p w14:paraId="2D56F805" w14:textId="77777777" w:rsidR="00FD4AF3" w:rsidRPr="009F50A5" w:rsidRDefault="001111B8" w:rsidP="009F50A5">
      <w:pPr>
        <w:pStyle w:val="ListParagraph"/>
        <w:numPr>
          <w:ilvl w:val="0"/>
          <w:numId w:val="13"/>
        </w:numPr>
        <w:jc w:val="both"/>
        <w:rPr>
          <w:rFonts w:ascii="Arial" w:hAnsi="Arial" w:cs="Arial"/>
          <w:szCs w:val="22"/>
        </w:rPr>
      </w:pPr>
      <w:r w:rsidRPr="009F50A5">
        <w:rPr>
          <w:rFonts w:ascii="Arial" w:hAnsi="Arial" w:cs="Arial"/>
          <w:szCs w:val="22"/>
        </w:rPr>
        <w:t>As summarised above; t</w:t>
      </w:r>
      <w:r w:rsidR="00EB6962" w:rsidRPr="009F50A5">
        <w:rPr>
          <w:rFonts w:ascii="Arial" w:hAnsi="Arial" w:cs="Arial"/>
          <w:szCs w:val="22"/>
        </w:rPr>
        <w:t>he settlement</w:t>
      </w:r>
      <w:r w:rsidR="00FD4AF3" w:rsidRPr="009F50A5">
        <w:rPr>
          <w:rFonts w:ascii="Arial" w:hAnsi="Arial" w:cs="Arial"/>
          <w:szCs w:val="22"/>
        </w:rPr>
        <w:t xml:space="preserve"> is broadly in line with the indicative figures for 2017/18 announced in the four year settlement last year with the following changes:</w:t>
      </w:r>
    </w:p>
    <w:p w14:paraId="7C759A93" w14:textId="77777777" w:rsidR="00FD4AF3" w:rsidRPr="009F50A5" w:rsidRDefault="00FD4AF3" w:rsidP="009F50A5">
      <w:pPr>
        <w:jc w:val="both"/>
        <w:rPr>
          <w:rFonts w:ascii="Arial" w:hAnsi="Arial" w:cs="Arial"/>
          <w:szCs w:val="22"/>
        </w:rPr>
      </w:pPr>
    </w:p>
    <w:p w14:paraId="46B7F389"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A cut of £241 million in the amount for New Homes Bonus broadly in line with the consultation on reform of the Bonus with the money being put into a new Adult Social Care Support Grant, distributed in line with the Relative Needs Formula for social care. This will be paid in 2017/18 only.</w:t>
      </w:r>
    </w:p>
    <w:p w14:paraId="1A06AB9C" w14:textId="77777777" w:rsidR="00FD4AF3" w:rsidRPr="009F50A5" w:rsidRDefault="00FD4AF3" w:rsidP="009F50A5">
      <w:pPr>
        <w:pStyle w:val="ListParagraph"/>
        <w:ind w:left="792"/>
        <w:rPr>
          <w:rFonts w:ascii="Arial" w:hAnsi="Arial" w:cs="Arial"/>
          <w:szCs w:val="22"/>
          <w:lang w:val="en-US"/>
        </w:rPr>
      </w:pPr>
    </w:p>
    <w:p w14:paraId="0CF2352D" w14:textId="1999308E" w:rsidR="00FD4AF3" w:rsidRPr="009F50A5" w:rsidRDefault="00AC324D"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An increase in the social care precept flexibility from 2 per cent to 3 per cent in 2017/18 and 2018/19 with up to 2 per cent in 2019/20, on condition </w:t>
      </w:r>
      <w:r w:rsidR="00DC02D7" w:rsidRPr="009F50A5">
        <w:rPr>
          <w:rFonts w:ascii="Arial" w:hAnsi="Arial" w:cs="Arial"/>
          <w:szCs w:val="22"/>
          <w:lang w:val="en-US"/>
        </w:rPr>
        <w:t>that the total increase to 2019/20 does not exceed 6 per cent</w:t>
      </w:r>
      <w:r w:rsidR="000674DF" w:rsidRPr="009F50A5">
        <w:rPr>
          <w:rFonts w:ascii="Arial" w:hAnsi="Arial" w:cs="Arial"/>
          <w:szCs w:val="22"/>
          <w:lang w:val="en-US"/>
        </w:rPr>
        <w:t>.</w:t>
      </w:r>
    </w:p>
    <w:p w14:paraId="42EEA6FC" w14:textId="77777777" w:rsidR="000674DF" w:rsidRPr="009F50A5" w:rsidRDefault="000674DF" w:rsidP="009F50A5">
      <w:pPr>
        <w:pStyle w:val="ListParagraph"/>
        <w:rPr>
          <w:rFonts w:ascii="Arial" w:hAnsi="Arial" w:cs="Arial"/>
          <w:szCs w:val="22"/>
          <w:lang w:val="en-US"/>
        </w:rPr>
      </w:pPr>
    </w:p>
    <w:p w14:paraId="5888EEC2" w14:textId="16B8583D" w:rsidR="000674DF" w:rsidRPr="009F50A5" w:rsidRDefault="00C62B06" w:rsidP="009F50A5">
      <w:pPr>
        <w:pStyle w:val="ListParagraph"/>
        <w:numPr>
          <w:ilvl w:val="1"/>
          <w:numId w:val="13"/>
        </w:numPr>
        <w:rPr>
          <w:rFonts w:ascii="Arial" w:hAnsi="Arial" w:cs="Arial"/>
          <w:szCs w:val="22"/>
          <w:lang w:val="en-US"/>
        </w:rPr>
      </w:pPr>
      <w:r>
        <w:rPr>
          <w:rFonts w:ascii="Arial" w:hAnsi="Arial" w:cs="Arial"/>
          <w:szCs w:val="22"/>
          <w:lang w:val="en-US"/>
        </w:rPr>
        <w:t>Changes to the New Homes B</w:t>
      </w:r>
      <w:r w:rsidR="000674DF" w:rsidRPr="009F50A5">
        <w:rPr>
          <w:rFonts w:ascii="Arial" w:hAnsi="Arial" w:cs="Arial"/>
          <w:szCs w:val="22"/>
          <w:lang w:val="en-US"/>
        </w:rPr>
        <w:t>onus reducing the number of years that local authorities will receive payments on a property from 6 years to 5 years in 2017/18 and four years in 2018/19.  This applies to existing as well as new properties.  In addition</w:t>
      </w:r>
      <w:r w:rsidR="00336F71">
        <w:rPr>
          <w:rFonts w:ascii="Arial" w:hAnsi="Arial" w:cs="Arial"/>
          <w:szCs w:val="22"/>
          <w:lang w:val="en-US"/>
        </w:rPr>
        <w:t>,</w:t>
      </w:r>
      <w:r w:rsidR="000674DF" w:rsidRPr="009F50A5">
        <w:rPr>
          <w:rFonts w:ascii="Arial" w:hAnsi="Arial" w:cs="Arial"/>
          <w:szCs w:val="22"/>
          <w:lang w:val="en-US"/>
        </w:rPr>
        <w:t xml:space="preserve"> the Government has introduced a threshold of 0.4 per cent which means that growth below this level will not generate New Homes Bonus funding.</w:t>
      </w:r>
    </w:p>
    <w:p w14:paraId="183C60D2" w14:textId="77777777" w:rsidR="00FD4AF3" w:rsidRPr="009F50A5" w:rsidRDefault="00FD4AF3" w:rsidP="009F50A5">
      <w:pPr>
        <w:pStyle w:val="ListParagraph"/>
        <w:ind w:left="792"/>
        <w:rPr>
          <w:rFonts w:ascii="Arial" w:hAnsi="Arial" w:cs="Arial"/>
          <w:szCs w:val="22"/>
          <w:lang w:val="en-US"/>
        </w:rPr>
      </w:pPr>
    </w:p>
    <w:p w14:paraId="5F5B11AF"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Five local authority areas are piloting further business rates retention. In addition the Greater London Authority will receive Transport for London capital funding through business rates rather than grant. This will have no financial effect on other authorities. Full details are expected to be included in the final Local Government Finance Settlement.</w:t>
      </w:r>
    </w:p>
    <w:p w14:paraId="43C245A9" w14:textId="77777777" w:rsidR="00010401" w:rsidRPr="009F50A5" w:rsidRDefault="00010401" w:rsidP="009F50A5">
      <w:pPr>
        <w:pStyle w:val="ListParagraph"/>
        <w:rPr>
          <w:rFonts w:ascii="Arial" w:hAnsi="Arial" w:cs="Arial"/>
          <w:szCs w:val="22"/>
          <w:lang w:val="en-US"/>
        </w:rPr>
      </w:pPr>
    </w:p>
    <w:p w14:paraId="0EF72B21" w14:textId="77777777" w:rsidR="00010401" w:rsidRPr="009F50A5" w:rsidRDefault="00010401" w:rsidP="009F50A5">
      <w:pPr>
        <w:pStyle w:val="ListParagraph"/>
        <w:numPr>
          <w:ilvl w:val="1"/>
          <w:numId w:val="13"/>
        </w:numPr>
        <w:rPr>
          <w:rFonts w:ascii="Arial" w:hAnsi="Arial" w:cs="Arial"/>
          <w:szCs w:val="22"/>
          <w:lang w:val="en-US"/>
        </w:rPr>
      </w:pPr>
      <w:r w:rsidRPr="009F50A5">
        <w:rPr>
          <w:rFonts w:ascii="Arial" w:hAnsi="Arial" w:cs="Arial"/>
          <w:szCs w:val="22"/>
          <w:lang w:val="en-US"/>
        </w:rPr>
        <w:lastRenderedPageBreak/>
        <w:t>Top-ups and tariffs for all councils have changed due to the 2017 business rates revaluation which comes into force in April 2017.  This adjustment has been introduced to try to cancel out the effect of the revaluation on local authorities so that no authority should be any worse or better off as a result of the revaluation.</w:t>
      </w:r>
    </w:p>
    <w:p w14:paraId="3B3E5673" w14:textId="77777777" w:rsidR="006F25E3" w:rsidRPr="009F50A5" w:rsidRDefault="006F25E3" w:rsidP="009F50A5">
      <w:pPr>
        <w:pStyle w:val="ListParagraph"/>
        <w:rPr>
          <w:rFonts w:ascii="Arial" w:hAnsi="Arial" w:cs="Arial"/>
          <w:szCs w:val="22"/>
          <w:lang w:val="en-US"/>
        </w:rPr>
      </w:pPr>
    </w:p>
    <w:p w14:paraId="61873BDD" w14:textId="77777777" w:rsidR="00010401" w:rsidRPr="009F50A5" w:rsidRDefault="006F25E3" w:rsidP="009F50A5">
      <w:pPr>
        <w:pStyle w:val="ListParagraph"/>
        <w:numPr>
          <w:ilvl w:val="0"/>
          <w:numId w:val="13"/>
        </w:numPr>
        <w:jc w:val="both"/>
        <w:rPr>
          <w:rFonts w:ascii="Arial" w:hAnsi="Arial" w:cs="Arial"/>
          <w:szCs w:val="22"/>
        </w:rPr>
      </w:pPr>
      <w:r w:rsidRPr="009F50A5">
        <w:rPr>
          <w:rFonts w:ascii="Arial" w:hAnsi="Arial" w:cs="Arial"/>
          <w:szCs w:val="22"/>
        </w:rPr>
        <w:t>Overall, there is no additional money for local government and there are no changes to the proposed distribution of Revenue Support Grant (RSG) in 2017/18. The Government will continue to pay a Transition Grant to those authorities which were affected by the change in methodology for distributing RSG implemented in 2016/17.</w:t>
      </w:r>
    </w:p>
    <w:p w14:paraId="3D81BA97" w14:textId="77777777" w:rsidR="0071683B" w:rsidRPr="009F50A5" w:rsidRDefault="0071683B" w:rsidP="009F50A5">
      <w:pPr>
        <w:jc w:val="both"/>
        <w:rPr>
          <w:rFonts w:ascii="Arial" w:hAnsi="Arial" w:cs="Arial"/>
          <w:b/>
          <w:szCs w:val="22"/>
        </w:rPr>
      </w:pPr>
    </w:p>
    <w:p w14:paraId="34DFFD69" w14:textId="77777777" w:rsidR="00710366" w:rsidRPr="009F50A5" w:rsidRDefault="00FD4AF3" w:rsidP="009F50A5">
      <w:pPr>
        <w:jc w:val="both"/>
        <w:rPr>
          <w:rFonts w:ascii="Arial" w:hAnsi="Arial" w:cs="Arial"/>
          <w:b/>
          <w:szCs w:val="22"/>
        </w:rPr>
      </w:pPr>
      <w:r w:rsidRPr="009F50A5">
        <w:rPr>
          <w:rFonts w:ascii="Arial" w:hAnsi="Arial" w:cs="Arial"/>
          <w:b/>
          <w:szCs w:val="22"/>
        </w:rPr>
        <w:t xml:space="preserve">Key points in the On the Day briefing and the </w:t>
      </w:r>
      <w:r w:rsidR="00D311F4" w:rsidRPr="009F50A5">
        <w:rPr>
          <w:rFonts w:ascii="Arial" w:hAnsi="Arial" w:cs="Arial"/>
          <w:b/>
          <w:szCs w:val="22"/>
        </w:rPr>
        <w:t>response to the Settlement</w:t>
      </w:r>
    </w:p>
    <w:p w14:paraId="100974B9" w14:textId="77777777" w:rsidR="00710366" w:rsidRPr="009F50A5" w:rsidRDefault="00710366" w:rsidP="009F50A5">
      <w:pPr>
        <w:ind w:left="360"/>
        <w:jc w:val="both"/>
        <w:rPr>
          <w:rFonts w:ascii="Arial" w:hAnsi="Arial" w:cs="Arial"/>
          <w:szCs w:val="22"/>
        </w:rPr>
      </w:pPr>
    </w:p>
    <w:p w14:paraId="55CF8CEF" w14:textId="65BF5DD3" w:rsidR="00FD4AF3" w:rsidRPr="009F50A5" w:rsidRDefault="00FD4AF3" w:rsidP="009F50A5">
      <w:pPr>
        <w:pStyle w:val="ListParagraph"/>
        <w:numPr>
          <w:ilvl w:val="0"/>
          <w:numId w:val="13"/>
        </w:numPr>
        <w:rPr>
          <w:rFonts w:ascii="Arial" w:hAnsi="Arial" w:cs="Arial"/>
          <w:szCs w:val="22"/>
          <w:lang w:val="en-US"/>
        </w:rPr>
      </w:pPr>
      <w:r w:rsidRPr="009F50A5">
        <w:rPr>
          <w:rFonts w:ascii="Arial" w:hAnsi="Arial" w:cs="Arial"/>
          <w:szCs w:val="22"/>
          <w:lang w:val="en-US"/>
        </w:rPr>
        <w:t>The</w:t>
      </w:r>
      <w:r w:rsidR="001111B8" w:rsidRPr="009F50A5">
        <w:rPr>
          <w:rFonts w:ascii="Arial" w:hAnsi="Arial" w:cs="Arial"/>
          <w:szCs w:val="22"/>
          <w:lang w:val="en-US"/>
        </w:rPr>
        <w:t xml:space="preserve"> key points in the LGA’s </w:t>
      </w:r>
      <w:r w:rsidRPr="009F50A5">
        <w:rPr>
          <w:rFonts w:ascii="Arial" w:hAnsi="Arial" w:cs="Arial"/>
          <w:szCs w:val="22"/>
          <w:lang w:val="en-US"/>
        </w:rPr>
        <w:t xml:space="preserve">On the Day briefing are the following.  </w:t>
      </w:r>
      <w:r w:rsidR="00D013A0" w:rsidRPr="009F50A5">
        <w:rPr>
          <w:rFonts w:ascii="Arial" w:hAnsi="Arial" w:cs="Arial"/>
          <w:szCs w:val="22"/>
          <w:lang w:val="en-US"/>
        </w:rPr>
        <w:t>Subject to member approval, t</w:t>
      </w:r>
      <w:r w:rsidRPr="009F50A5">
        <w:rPr>
          <w:rFonts w:ascii="Arial" w:hAnsi="Arial" w:cs="Arial"/>
          <w:szCs w:val="22"/>
          <w:lang w:val="en-US"/>
        </w:rPr>
        <w:t>hese also form the core of the L</w:t>
      </w:r>
      <w:r w:rsidR="0071683B" w:rsidRPr="009F50A5">
        <w:rPr>
          <w:rFonts w:ascii="Arial" w:hAnsi="Arial" w:cs="Arial"/>
          <w:szCs w:val="22"/>
          <w:lang w:val="en-US"/>
        </w:rPr>
        <w:t xml:space="preserve">GA’s response to the Settlement.  The final response to the Settlement, cleared by Lead Members of Resources Board, will be circulated to members of the </w:t>
      </w:r>
      <w:r w:rsidR="0058530C">
        <w:rPr>
          <w:rFonts w:ascii="Arial" w:hAnsi="Arial" w:cs="Arial"/>
          <w:szCs w:val="22"/>
          <w:lang w:val="en-US"/>
        </w:rPr>
        <w:t>Leadership Board</w:t>
      </w:r>
      <w:r w:rsidR="004C72E4">
        <w:rPr>
          <w:rFonts w:ascii="Arial" w:hAnsi="Arial" w:cs="Arial"/>
          <w:szCs w:val="22"/>
          <w:lang w:val="en-US"/>
        </w:rPr>
        <w:t xml:space="preserve"> on a supplemental agenda</w:t>
      </w:r>
      <w:r w:rsidR="0071683B" w:rsidRPr="009F50A5">
        <w:rPr>
          <w:rFonts w:ascii="Arial" w:hAnsi="Arial" w:cs="Arial"/>
          <w:szCs w:val="22"/>
          <w:lang w:val="en-US"/>
        </w:rPr>
        <w:t>.</w:t>
      </w:r>
    </w:p>
    <w:p w14:paraId="165EA1B7" w14:textId="77777777" w:rsidR="00FD4AF3" w:rsidRPr="009F50A5" w:rsidRDefault="00FD4AF3" w:rsidP="009F50A5">
      <w:pPr>
        <w:pStyle w:val="ListParagraph"/>
        <w:rPr>
          <w:rFonts w:ascii="Arial" w:hAnsi="Arial" w:cs="Arial"/>
          <w:szCs w:val="22"/>
          <w:lang w:val="en-US"/>
        </w:rPr>
      </w:pPr>
    </w:p>
    <w:p w14:paraId="476EAABE"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No new money from central government has been included in the settlement. The Government has created more flexibility </w:t>
      </w:r>
      <w:r w:rsidR="00D82EE5" w:rsidRPr="009F50A5">
        <w:rPr>
          <w:rFonts w:ascii="Arial" w:hAnsi="Arial" w:cs="Arial"/>
          <w:szCs w:val="22"/>
          <w:lang w:val="en-US"/>
        </w:rPr>
        <w:t xml:space="preserve">in the social care precept. </w:t>
      </w:r>
      <w:r w:rsidRPr="009F50A5">
        <w:rPr>
          <w:rFonts w:ascii="Arial" w:hAnsi="Arial" w:cs="Arial"/>
          <w:szCs w:val="22"/>
        </w:rPr>
        <w:t>However, as the total allowable precept increase over the remaining years of the Spending Review remains the same, this flexibility does not address the £2.6 billion funding gap facing social care by the end of the decade.</w:t>
      </w:r>
    </w:p>
    <w:p w14:paraId="7B991CE0" w14:textId="77777777" w:rsidR="00FD4AF3" w:rsidRPr="009F50A5" w:rsidRDefault="00FD4AF3" w:rsidP="009F50A5">
      <w:pPr>
        <w:pStyle w:val="ListParagraph"/>
        <w:ind w:left="927"/>
        <w:rPr>
          <w:rFonts w:ascii="Arial" w:hAnsi="Arial" w:cs="Arial"/>
          <w:szCs w:val="22"/>
          <w:lang w:val="en-US"/>
        </w:rPr>
      </w:pPr>
    </w:p>
    <w:p w14:paraId="3BF5C61F"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By bringing forward council tax raising powers, the Government has </w:t>
      </w:r>
      <w:proofErr w:type="spellStart"/>
      <w:r w:rsidRPr="009F50A5">
        <w:rPr>
          <w:rFonts w:ascii="Arial" w:hAnsi="Arial" w:cs="Arial"/>
          <w:szCs w:val="22"/>
          <w:lang w:val="en-US"/>
        </w:rPr>
        <w:t>recognised</w:t>
      </w:r>
      <w:proofErr w:type="spellEnd"/>
      <w:r w:rsidRPr="009F50A5">
        <w:rPr>
          <w:rFonts w:ascii="Arial" w:hAnsi="Arial" w:cs="Arial"/>
          <w:szCs w:val="22"/>
          <w:lang w:val="en-US"/>
        </w:rPr>
        <w:t xml:space="preserve"> the LGA’s call for the urgent need to help councils tackle some of the immediate social care pressures they face. However, this shifts the burden of tackling a national crisis onto councils and their residents.</w:t>
      </w:r>
    </w:p>
    <w:p w14:paraId="5EBE59C5" w14:textId="77777777" w:rsidR="00FD4AF3" w:rsidRPr="009F50A5" w:rsidRDefault="00FD4AF3" w:rsidP="009F50A5">
      <w:pPr>
        <w:pStyle w:val="ListParagraph"/>
        <w:ind w:left="927"/>
        <w:rPr>
          <w:rFonts w:ascii="Arial" w:hAnsi="Arial" w:cs="Arial"/>
          <w:szCs w:val="22"/>
          <w:lang w:val="en-US"/>
        </w:rPr>
      </w:pPr>
    </w:p>
    <w:p w14:paraId="4786B17C" w14:textId="7A3CA441"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The measures announced in </w:t>
      </w:r>
      <w:r w:rsidR="005B7AF8">
        <w:rPr>
          <w:rFonts w:ascii="Arial" w:hAnsi="Arial" w:cs="Arial"/>
          <w:szCs w:val="22"/>
          <w:lang w:val="en-US"/>
        </w:rPr>
        <w:t xml:space="preserve">the </w:t>
      </w:r>
      <w:r w:rsidRPr="009F50A5">
        <w:rPr>
          <w:rFonts w:ascii="Arial" w:hAnsi="Arial" w:cs="Arial"/>
          <w:szCs w:val="22"/>
          <w:lang w:val="en-US"/>
        </w:rPr>
        <w:t>settlement will help in part but fall well short of what is needed to fully protect the care services for elderly and vulnerable people today and in the future.  In addition, increasing the precept raises different amounts of money for social care in different parts of the country unrelated to need and will add an extra financial burden on already struggling households.</w:t>
      </w:r>
    </w:p>
    <w:p w14:paraId="1553B080" w14:textId="77777777" w:rsidR="00FD4AF3" w:rsidRPr="009F50A5" w:rsidRDefault="00FD4AF3" w:rsidP="009F50A5">
      <w:pPr>
        <w:pStyle w:val="ListParagraph"/>
        <w:ind w:left="927"/>
        <w:rPr>
          <w:rFonts w:ascii="Arial" w:hAnsi="Arial" w:cs="Arial"/>
          <w:szCs w:val="22"/>
          <w:lang w:val="en-US"/>
        </w:rPr>
      </w:pPr>
    </w:p>
    <w:p w14:paraId="46A6D8CB" w14:textId="77777777" w:rsidR="00FD4AF3" w:rsidRPr="009F50A5" w:rsidRDefault="00D82EE5" w:rsidP="009F50A5">
      <w:pPr>
        <w:pStyle w:val="ListParagraph"/>
        <w:numPr>
          <w:ilvl w:val="1"/>
          <w:numId w:val="13"/>
        </w:numPr>
        <w:rPr>
          <w:rFonts w:ascii="Arial" w:hAnsi="Arial" w:cs="Arial"/>
          <w:szCs w:val="22"/>
          <w:lang w:val="en-US"/>
        </w:rPr>
      </w:pPr>
      <w:r w:rsidRPr="009F50A5">
        <w:rPr>
          <w:rFonts w:ascii="Arial" w:hAnsi="Arial" w:cs="Arial"/>
          <w:szCs w:val="22"/>
          <w:lang w:val="en-US"/>
        </w:rPr>
        <w:t>There is need for</w:t>
      </w:r>
      <w:r w:rsidR="00FD4AF3" w:rsidRPr="009F50A5">
        <w:rPr>
          <w:rFonts w:ascii="Arial" w:hAnsi="Arial" w:cs="Arial"/>
          <w:szCs w:val="22"/>
          <w:lang w:val="en-US"/>
        </w:rPr>
        <w:t xml:space="preserve"> an urgent injection of genuinely new additional Government funding to protect care services for elderly and disabled people. Given this unified call for action, it is hugely disappointing </w:t>
      </w:r>
      <w:r w:rsidRPr="009F50A5">
        <w:rPr>
          <w:rFonts w:ascii="Arial" w:hAnsi="Arial" w:cs="Arial"/>
          <w:szCs w:val="22"/>
          <w:lang w:val="en-US"/>
        </w:rPr>
        <w:t>the</w:t>
      </w:r>
      <w:r w:rsidR="00FD4AF3" w:rsidRPr="009F50A5">
        <w:rPr>
          <w:rFonts w:ascii="Arial" w:hAnsi="Arial" w:cs="Arial"/>
          <w:szCs w:val="22"/>
          <w:lang w:val="en-US"/>
        </w:rPr>
        <w:t xml:space="preserve"> </w:t>
      </w:r>
      <w:r w:rsidRPr="009F50A5">
        <w:rPr>
          <w:rFonts w:ascii="Arial" w:hAnsi="Arial" w:cs="Arial"/>
          <w:szCs w:val="22"/>
          <w:lang w:val="en-US"/>
        </w:rPr>
        <w:t>s</w:t>
      </w:r>
      <w:r w:rsidR="00FD4AF3" w:rsidRPr="009F50A5">
        <w:rPr>
          <w:rFonts w:ascii="Arial" w:hAnsi="Arial" w:cs="Arial"/>
          <w:szCs w:val="22"/>
          <w:lang w:val="en-US"/>
        </w:rPr>
        <w:t xml:space="preserve">ettlement has failed to find any new money to tackle the growing crisis in social care. </w:t>
      </w:r>
    </w:p>
    <w:p w14:paraId="09D7C9BA" w14:textId="77777777" w:rsidR="00FD4AF3" w:rsidRPr="009F50A5" w:rsidRDefault="00FD4AF3" w:rsidP="009F50A5">
      <w:pPr>
        <w:pStyle w:val="ListParagraph"/>
        <w:ind w:left="927"/>
        <w:rPr>
          <w:rFonts w:ascii="Arial" w:hAnsi="Arial" w:cs="Arial"/>
          <w:szCs w:val="22"/>
          <w:lang w:val="en-US"/>
        </w:rPr>
      </w:pPr>
    </w:p>
    <w:p w14:paraId="3662A037"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There needs to be an urgent and fundamental review of social care and health before next year’s spring Budget. This is imperative to get a long-term, sustainable solution to the social care crisis that the most vulnerable people in our society deserve. </w:t>
      </w:r>
    </w:p>
    <w:p w14:paraId="00A927F0" w14:textId="77777777" w:rsidR="00FD4AF3" w:rsidRPr="009F50A5" w:rsidRDefault="00FD4AF3" w:rsidP="009F50A5">
      <w:pPr>
        <w:pStyle w:val="ListParagraph"/>
        <w:ind w:left="927"/>
        <w:rPr>
          <w:rFonts w:ascii="Arial" w:hAnsi="Arial" w:cs="Arial"/>
          <w:szCs w:val="22"/>
          <w:lang w:val="en-US"/>
        </w:rPr>
      </w:pPr>
    </w:p>
    <w:p w14:paraId="746DE060"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Savings of £241 million from the reform of the New Homes Bonus have been allocated to social care authorities through a new Adult Social Care Support Grant. This is not new money but a redistribution of funding already promised to councils. This </w:t>
      </w:r>
      <w:r w:rsidR="00D82EE5" w:rsidRPr="009F50A5">
        <w:rPr>
          <w:rFonts w:ascii="Arial" w:hAnsi="Arial" w:cs="Arial"/>
          <w:szCs w:val="22"/>
          <w:lang w:val="en-US"/>
        </w:rPr>
        <w:t>is not</w:t>
      </w:r>
      <w:r w:rsidRPr="009F50A5">
        <w:rPr>
          <w:rFonts w:ascii="Arial" w:hAnsi="Arial" w:cs="Arial"/>
          <w:szCs w:val="22"/>
          <w:lang w:val="en-US"/>
        </w:rPr>
        <w:t xml:space="preserve"> a solution, given the scale of the funding crisis.  This, as well as the </w:t>
      </w:r>
      <w:r w:rsidRPr="009F50A5">
        <w:rPr>
          <w:rFonts w:ascii="Arial" w:hAnsi="Arial" w:cs="Arial"/>
          <w:szCs w:val="22"/>
          <w:lang w:val="en-US"/>
        </w:rPr>
        <w:lastRenderedPageBreak/>
        <w:t>introduction of a 0.4 per cent threshold, will be a source of concern to many authorities, particularly shire districts and those with lower housing growth.</w:t>
      </w:r>
      <w:r w:rsidRPr="009F50A5">
        <w:rPr>
          <w:rFonts w:ascii="Arial" w:hAnsi="Arial" w:cs="Arial"/>
          <w:szCs w:val="22"/>
        </w:rPr>
        <w:t xml:space="preserve"> </w:t>
      </w:r>
    </w:p>
    <w:p w14:paraId="3645B9F0" w14:textId="77777777" w:rsidR="00FD4AF3" w:rsidRPr="009F50A5" w:rsidRDefault="00FD4AF3" w:rsidP="009F50A5">
      <w:pPr>
        <w:pStyle w:val="ListParagraph"/>
        <w:ind w:left="927"/>
        <w:rPr>
          <w:rFonts w:ascii="Arial" w:hAnsi="Arial" w:cs="Arial"/>
          <w:szCs w:val="22"/>
          <w:lang w:val="en-US"/>
        </w:rPr>
      </w:pPr>
    </w:p>
    <w:p w14:paraId="2BFB0355"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Councils still face challenging funding pressures of £5.8 billion by 2019/20. Further government funding cuts will result in local authorities up and down the country having to make significant reductions to the local services communities rely on.</w:t>
      </w:r>
    </w:p>
    <w:p w14:paraId="57BB90DF" w14:textId="77777777" w:rsidR="00FD4AF3" w:rsidRPr="009F50A5" w:rsidRDefault="00FD4AF3" w:rsidP="009F50A5">
      <w:pPr>
        <w:pStyle w:val="ListParagraph"/>
        <w:ind w:left="927"/>
        <w:jc w:val="both"/>
        <w:rPr>
          <w:rFonts w:ascii="Arial" w:hAnsi="Arial" w:cs="Arial"/>
          <w:szCs w:val="22"/>
          <w:lang w:val="en-US"/>
        </w:rPr>
      </w:pPr>
    </w:p>
    <w:p w14:paraId="51B18F4E"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We are concerned that confirmation of the decision to cut the public health budget by £84 million could undermine the objectives we share to prevent illness, improve the public’s health and to keep the pressure off adult social care and the NHS.</w:t>
      </w:r>
    </w:p>
    <w:p w14:paraId="23D38A70" w14:textId="77777777" w:rsidR="00FD4AF3" w:rsidRPr="009F50A5" w:rsidRDefault="00FD4AF3" w:rsidP="009F50A5">
      <w:pPr>
        <w:pStyle w:val="ListParagraph"/>
        <w:ind w:left="927"/>
        <w:rPr>
          <w:rFonts w:ascii="Arial" w:hAnsi="Arial" w:cs="Arial"/>
          <w:szCs w:val="22"/>
          <w:lang w:val="en-US"/>
        </w:rPr>
      </w:pPr>
    </w:p>
    <w:p w14:paraId="0572C222"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Almost all councils signed up to the offer on the four year settlement. This provide</w:t>
      </w:r>
      <w:r w:rsidR="00D82EE5" w:rsidRPr="009F50A5">
        <w:rPr>
          <w:rFonts w:ascii="Arial" w:hAnsi="Arial" w:cs="Arial"/>
          <w:szCs w:val="22"/>
          <w:lang w:val="en-US"/>
        </w:rPr>
        <w:t>s</w:t>
      </w:r>
      <w:r w:rsidRPr="009F50A5">
        <w:rPr>
          <w:rFonts w:ascii="Arial" w:hAnsi="Arial" w:cs="Arial"/>
          <w:szCs w:val="22"/>
          <w:lang w:val="en-US"/>
        </w:rPr>
        <w:t xml:space="preserve"> more stability of funding and we welcome this. However, authorities have expressed concern about the ‘negative Revenue Support Grant adjustment’ in 2019/20. Some councils will also be concerned that core spending power figures for 2017/18 are lower than the figures included in the 2016/17 local government finance settlement due to changes in the New Homes Bonus. The late announcement of the settlement has not helped councils deal with this change.</w:t>
      </w:r>
    </w:p>
    <w:p w14:paraId="1E8E44DB" w14:textId="77777777" w:rsidR="00FD4AF3" w:rsidRPr="009F50A5" w:rsidRDefault="00FD4AF3" w:rsidP="009F50A5">
      <w:pPr>
        <w:pStyle w:val="ListParagraph"/>
        <w:ind w:left="927"/>
        <w:rPr>
          <w:rFonts w:ascii="Arial" w:hAnsi="Arial" w:cs="Arial"/>
          <w:szCs w:val="22"/>
          <w:lang w:val="en-US"/>
        </w:rPr>
      </w:pPr>
    </w:p>
    <w:p w14:paraId="52F4495E"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Business rates pilots in five areas will enable aspects of the further business rates retention system to be tested. At the same time discussions will continue between Government officials, the LGA and councils including reforming the way appeals are dealt with. We will continue to engage as the enabling legislation, the Local Growth and Jobs Bill, progresses through Parliament in 2017.</w:t>
      </w:r>
    </w:p>
    <w:p w14:paraId="00AF83C1" w14:textId="77777777" w:rsidR="00FD4AF3" w:rsidRPr="009F50A5" w:rsidRDefault="00FD4AF3" w:rsidP="009F50A5">
      <w:pPr>
        <w:pStyle w:val="ListParagraph"/>
        <w:ind w:left="927"/>
        <w:rPr>
          <w:rFonts w:ascii="Arial" w:hAnsi="Arial" w:cs="Arial"/>
          <w:szCs w:val="22"/>
          <w:lang w:val="en-US"/>
        </w:rPr>
      </w:pPr>
    </w:p>
    <w:p w14:paraId="685E261A"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We will continue to work with Government to help shape the details of today’s announcements ensuring that the views of councils are heard and understood, and will continue to respond to all related consultations. </w:t>
      </w:r>
    </w:p>
    <w:p w14:paraId="3F40EFF3" w14:textId="77777777" w:rsidR="006F44D2" w:rsidRPr="009F50A5" w:rsidRDefault="006F44D2" w:rsidP="009F50A5">
      <w:pPr>
        <w:autoSpaceDE w:val="0"/>
        <w:autoSpaceDN w:val="0"/>
        <w:adjustRightInd w:val="0"/>
        <w:rPr>
          <w:rFonts w:ascii="Arial" w:hAnsi="Arial" w:cs="Arial"/>
          <w:b/>
          <w:szCs w:val="22"/>
        </w:rPr>
      </w:pPr>
    </w:p>
    <w:p w14:paraId="3942244E" w14:textId="77777777" w:rsidR="006F44D2" w:rsidRPr="009F50A5" w:rsidRDefault="006F44D2" w:rsidP="009F50A5">
      <w:pPr>
        <w:autoSpaceDE w:val="0"/>
        <w:autoSpaceDN w:val="0"/>
        <w:adjustRightInd w:val="0"/>
        <w:rPr>
          <w:rFonts w:ascii="Arial" w:hAnsi="Arial" w:cs="Arial"/>
          <w:b/>
          <w:szCs w:val="22"/>
        </w:rPr>
      </w:pPr>
      <w:r w:rsidRPr="009F50A5">
        <w:rPr>
          <w:rFonts w:ascii="Arial" w:hAnsi="Arial" w:cs="Arial"/>
          <w:b/>
          <w:szCs w:val="22"/>
        </w:rPr>
        <w:t>Next Steps</w:t>
      </w:r>
    </w:p>
    <w:p w14:paraId="397794CF" w14:textId="77777777" w:rsidR="006F44D2" w:rsidRPr="009F50A5" w:rsidRDefault="006F44D2" w:rsidP="009F50A5">
      <w:pPr>
        <w:pStyle w:val="ListParagraph"/>
        <w:ind w:left="360"/>
        <w:contextualSpacing/>
        <w:rPr>
          <w:rFonts w:ascii="Arial" w:hAnsi="Arial" w:cs="Arial"/>
          <w:szCs w:val="22"/>
        </w:rPr>
      </w:pPr>
    </w:p>
    <w:p w14:paraId="3B94A630" w14:textId="1BFAADFC" w:rsidR="006F44D2" w:rsidRPr="009F50A5" w:rsidRDefault="005D06E2" w:rsidP="009F50A5">
      <w:pPr>
        <w:pStyle w:val="ListParagraph"/>
        <w:numPr>
          <w:ilvl w:val="0"/>
          <w:numId w:val="13"/>
        </w:numPr>
        <w:contextualSpacing/>
        <w:rPr>
          <w:rFonts w:ascii="Arial" w:hAnsi="Arial" w:cs="Arial"/>
          <w:szCs w:val="22"/>
        </w:rPr>
      </w:pPr>
      <w:r w:rsidRPr="009F50A5">
        <w:rPr>
          <w:rFonts w:ascii="Arial" w:hAnsi="Arial" w:cs="Arial"/>
          <w:szCs w:val="22"/>
        </w:rPr>
        <w:t>The final 2017/18 local government finance settlement is due to be published at the end of January / early February 2017.  This will be followed by a debate on the settlement in the House of Commons where the settlement has to be approved.  In advance of that debate</w:t>
      </w:r>
      <w:r w:rsidR="00512379">
        <w:rPr>
          <w:rFonts w:ascii="Arial" w:hAnsi="Arial" w:cs="Arial"/>
          <w:szCs w:val="22"/>
        </w:rPr>
        <w:t>,</w:t>
      </w:r>
      <w:r w:rsidRPr="009F50A5">
        <w:rPr>
          <w:rFonts w:ascii="Arial" w:hAnsi="Arial" w:cs="Arial"/>
          <w:szCs w:val="22"/>
        </w:rPr>
        <w:t xml:space="preserve"> the LGA will take every option for briefing parliamentarians on the key issues for local government on the settlement.</w:t>
      </w:r>
    </w:p>
    <w:p w14:paraId="47EA5122" w14:textId="77777777" w:rsidR="006F44D2" w:rsidRPr="009F50A5" w:rsidRDefault="006F44D2" w:rsidP="009F50A5">
      <w:pPr>
        <w:autoSpaceDE w:val="0"/>
        <w:autoSpaceDN w:val="0"/>
        <w:adjustRightInd w:val="0"/>
        <w:rPr>
          <w:rFonts w:ascii="Arial" w:hAnsi="Arial" w:cs="Arial"/>
          <w:b/>
          <w:szCs w:val="22"/>
        </w:rPr>
      </w:pPr>
    </w:p>
    <w:p w14:paraId="03376351" w14:textId="77777777" w:rsidR="00E95BF2" w:rsidRPr="009F50A5" w:rsidRDefault="00E95BF2" w:rsidP="009F50A5">
      <w:pPr>
        <w:autoSpaceDE w:val="0"/>
        <w:autoSpaceDN w:val="0"/>
        <w:adjustRightInd w:val="0"/>
        <w:rPr>
          <w:rFonts w:ascii="Arial" w:hAnsi="Arial" w:cs="Arial"/>
          <w:b/>
          <w:szCs w:val="22"/>
        </w:rPr>
      </w:pPr>
      <w:r w:rsidRPr="009F50A5">
        <w:rPr>
          <w:rFonts w:ascii="Arial" w:hAnsi="Arial" w:cs="Arial"/>
          <w:b/>
          <w:szCs w:val="22"/>
        </w:rPr>
        <w:t>Financial Implications</w:t>
      </w:r>
    </w:p>
    <w:p w14:paraId="7EE9C55B" w14:textId="77777777" w:rsidR="00E95BF2" w:rsidRPr="009F50A5" w:rsidRDefault="00E95BF2" w:rsidP="009F50A5">
      <w:pPr>
        <w:autoSpaceDE w:val="0"/>
        <w:autoSpaceDN w:val="0"/>
        <w:adjustRightInd w:val="0"/>
        <w:ind w:left="567"/>
        <w:rPr>
          <w:rFonts w:ascii="Arial" w:hAnsi="Arial" w:cs="Arial"/>
          <w:szCs w:val="22"/>
        </w:rPr>
      </w:pPr>
    </w:p>
    <w:p w14:paraId="47DD34FF" w14:textId="77777777" w:rsidR="009F50A5" w:rsidRDefault="002E45AF" w:rsidP="009F50A5">
      <w:pPr>
        <w:pStyle w:val="ListParagraph"/>
        <w:widowControl w:val="0"/>
        <w:numPr>
          <w:ilvl w:val="0"/>
          <w:numId w:val="13"/>
        </w:numPr>
        <w:jc w:val="both"/>
        <w:rPr>
          <w:rFonts w:ascii="Arial" w:hAnsi="Arial" w:cs="Arial"/>
          <w:szCs w:val="22"/>
        </w:rPr>
      </w:pPr>
      <w:r w:rsidRPr="009F50A5">
        <w:rPr>
          <w:rFonts w:ascii="Arial" w:hAnsi="Arial" w:cs="Arial"/>
          <w:szCs w:val="22"/>
        </w:rPr>
        <w:t xml:space="preserve">This is core work for the LGA and is budgeted for within the </w:t>
      </w:r>
      <w:r w:rsidR="009D0DC1" w:rsidRPr="009F50A5">
        <w:rPr>
          <w:rFonts w:ascii="Arial" w:hAnsi="Arial" w:cs="Arial"/>
          <w:szCs w:val="22"/>
        </w:rPr>
        <w:t>201</w:t>
      </w:r>
      <w:r w:rsidR="002C3164" w:rsidRPr="009F50A5">
        <w:rPr>
          <w:rFonts w:ascii="Arial" w:hAnsi="Arial" w:cs="Arial"/>
          <w:szCs w:val="22"/>
        </w:rPr>
        <w:t>6</w:t>
      </w:r>
      <w:r w:rsidR="0027296E" w:rsidRPr="009F50A5">
        <w:rPr>
          <w:rFonts w:ascii="Arial" w:hAnsi="Arial" w:cs="Arial"/>
          <w:szCs w:val="22"/>
        </w:rPr>
        <w:t>-1</w:t>
      </w:r>
      <w:r w:rsidR="002C3164" w:rsidRPr="009F50A5">
        <w:rPr>
          <w:rFonts w:ascii="Arial" w:hAnsi="Arial" w:cs="Arial"/>
          <w:szCs w:val="22"/>
        </w:rPr>
        <w:t>7</w:t>
      </w:r>
      <w:r w:rsidR="0027296E" w:rsidRPr="009F50A5">
        <w:rPr>
          <w:rFonts w:ascii="Arial" w:hAnsi="Arial" w:cs="Arial"/>
          <w:szCs w:val="22"/>
        </w:rPr>
        <w:t xml:space="preserve"> </w:t>
      </w:r>
      <w:r w:rsidRPr="009F50A5">
        <w:rPr>
          <w:rFonts w:ascii="Arial" w:hAnsi="Arial" w:cs="Arial"/>
          <w:szCs w:val="22"/>
        </w:rPr>
        <w:t xml:space="preserve">LGA budget. </w:t>
      </w:r>
    </w:p>
    <w:p w14:paraId="69453755" w14:textId="0C46E44B" w:rsidR="002E45AF" w:rsidRPr="009F50A5" w:rsidRDefault="002E45AF" w:rsidP="009F50A5">
      <w:pPr>
        <w:pStyle w:val="ListParagraph"/>
        <w:widowControl w:val="0"/>
        <w:ind w:left="360"/>
        <w:jc w:val="both"/>
        <w:rPr>
          <w:rFonts w:ascii="Arial" w:hAnsi="Arial" w:cs="Arial"/>
          <w:szCs w:val="22"/>
        </w:rPr>
      </w:pPr>
      <w:r w:rsidRPr="009F50A5">
        <w:rPr>
          <w:rFonts w:ascii="Arial" w:hAnsi="Arial" w:cs="Arial"/>
          <w:szCs w:val="22"/>
        </w:rPr>
        <w:t xml:space="preserve"> </w:t>
      </w:r>
    </w:p>
    <w:p w14:paraId="1F68B1CA" w14:textId="77777777" w:rsidR="00D311F4" w:rsidRPr="009F50A5" w:rsidRDefault="00D311F4" w:rsidP="009F50A5">
      <w:pPr>
        <w:autoSpaceDE w:val="0"/>
        <w:autoSpaceDN w:val="0"/>
        <w:adjustRightInd w:val="0"/>
        <w:rPr>
          <w:rFonts w:ascii="Arial" w:hAnsi="Arial" w:cs="Arial"/>
          <w:b/>
          <w:szCs w:val="22"/>
        </w:rPr>
      </w:pPr>
      <w:r w:rsidRPr="009F50A5">
        <w:rPr>
          <w:rFonts w:ascii="Arial" w:hAnsi="Arial" w:cs="Arial"/>
          <w:b/>
          <w:szCs w:val="22"/>
        </w:rPr>
        <w:t>Implications for Wales</w:t>
      </w:r>
    </w:p>
    <w:p w14:paraId="0E795A2B" w14:textId="77777777" w:rsidR="00D311F4" w:rsidRPr="009F50A5" w:rsidRDefault="00D311F4" w:rsidP="009F50A5">
      <w:pPr>
        <w:autoSpaceDE w:val="0"/>
        <w:autoSpaceDN w:val="0"/>
        <w:adjustRightInd w:val="0"/>
        <w:rPr>
          <w:rFonts w:ascii="Arial" w:hAnsi="Arial" w:cs="Arial"/>
          <w:b/>
          <w:szCs w:val="22"/>
        </w:rPr>
      </w:pPr>
    </w:p>
    <w:p w14:paraId="6084D78B" w14:textId="40B7E924" w:rsidR="00D311F4" w:rsidRPr="009F50A5" w:rsidRDefault="00D311F4" w:rsidP="009F50A5">
      <w:pPr>
        <w:pStyle w:val="ListParagraph"/>
        <w:widowControl w:val="0"/>
        <w:numPr>
          <w:ilvl w:val="0"/>
          <w:numId w:val="13"/>
        </w:numPr>
        <w:jc w:val="both"/>
        <w:rPr>
          <w:rFonts w:ascii="Arial" w:hAnsi="Arial" w:cs="Arial"/>
          <w:szCs w:val="22"/>
        </w:rPr>
      </w:pPr>
      <w:r w:rsidRPr="009F50A5">
        <w:rPr>
          <w:rFonts w:ascii="Arial" w:hAnsi="Arial" w:cs="Arial"/>
          <w:szCs w:val="22"/>
        </w:rPr>
        <w:t>This report concerns England only. Local Government Finance is a devolved matter and Wales has its own separate Local Government Settlement</w:t>
      </w:r>
      <w:r w:rsidR="0071683B" w:rsidRPr="009F50A5">
        <w:rPr>
          <w:rFonts w:ascii="Arial" w:hAnsi="Arial" w:cs="Arial"/>
          <w:szCs w:val="22"/>
        </w:rPr>
        <w:t>.</w:t>
      </w:r>
      <w:bookmarkStart w:id="1" w:name="_GoBack"/>
      <w:bookmarkEnd w:id="1"/>
    </w:p>
    <w:sectPr w:rsidR="00D311F4" w:rsidRPr="009F50A5" w:rsidSect="007C2BC2">
      <w:headerReference w:type="default" r:id="rId16"/>
      <w:footerReference w:type="default" r:id="rId17"/>
      <w:headerReference w:type="first" r:id="rId18"/>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BFEBD" w14:textId="77777777" w:rsidR="00A754BB" w:rsidRDefault="00A754BB">
      <w:r>
        <w:separator/>
      </w:r>
    </w:p>
  </w:endnote>
  <w:endnote w:type="continuationSeparator" w:id="0">
    <w:p w14:paraId="33C69CDE" w14:textId="77777777" w:rsidR="00A754BB" w:rsidRDefault="00A7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15230FA-C30C-4DB6-8FFE-1FC4D2EF7145}"/>
  </w:font>
  <w:font w:name="Calibri Light">
    <w:panose1 w:val="020F0302020204030204"/>
    <w:charset w:val="00"/>
    <w:family w:val="swiss"/>
    <w:pitch w:val="variable"/>
    <w:sig w:usb0="A00002EF" w:usb1="4000207B" w:usb2="00000000" w:usb3="00000000" w:csb0="0000019F" w:csb1="00000000"/>
    <w:embedRegular r:id="rId2" w:fontKey="{28426C3B-424C-4199-B7E9-BCF694941CD4}"/>
  </w:font>
  <w:font w:name="Calibri">
    <w:panose1 w:val="020F0502020204030204"/>
    <w:charset w:val="00"/>
    <w:family w:val="swiss"/>
    <w:pitch w:val="variable"/>
    <w:sig w:usb0="E00002FF" w:usb1="4000ACFF" w:usb2="00000001" w:usb3="00000000" w:csb0="0000019F" w:csb1="00000000"/>
    <w:embedRegular r:id="rId3" w:fontKey="{F81F9397-DEED-4AEB-BA7D-D29064443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A625A" w14:textId="77777777" w:rsidR="00A754BB" w:rsidRDefault="00A754BB">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10497" w14:textId="77777777" w:rsidR="00A754BB" w:rsidRDefault="00A754BB">
      <w:r>
        <w:separator/>
      </w:r>
    </w:p>
  </w:footnote>
  <w:footnote w:type="continuationSeparator" w:id="0">
    <w:p w14:paraId="13149700" w14:textId="77777777" w:rsidR="00A754BB" w:rsidRDefault="00A75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2"/>
      <w:gridCol w:w="3429"/>
    </w:tblGrid>
    <w:tr w:rsidR="00A754BB" w:rsidRPr="00C665BF" w14:paraId="423807FC" w14:textId="77777777" w:rsidTr="00744D0F">
      <w:tc>
        <w:tcPr>
          <w:tcW w:w="5778" w:type="dxa"/>
          <w:vMerge w:val="restart"/>
          <w:shd w:val="clear" w:color="auto" w:fill="auto"/>
        </w:tcPr>
        <w:p w14:paraId="0000A89F" w14:textId="77777777" w:rsidR="00A754BB" w:rsidRPr="00C665BF" w:rsidRDefault="00A754BB">
          <w:pPr>
            <w:pStyle w:val="Header"/>
            <w:rPr>
              <w:szCs w:val="22"/>
            </w:rPr>
          </w:pPr>
          <w:r w:rsidRPr="00C665BF">
            <w:rPr>
              <w:noProof/>
              <w:szCs w:val="22"/>
            </w:rPr>
            <w:drawing>
              <wp:inline distT="0" distB="0" distL="0" distR="0" wp14:anchorId="40620877" wp14:editId="0BEB9EB7">
                <wp:extent cx="1250950" cy="750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p>
        <w:p w14:paraId="3451808D" w14:textId="77777777" w:rsidR="00A754BB" w:rsidRPr="00C665BF" w:rsidRDefault="00A754BB">
          <w:pPr>
            <w:pStyle w:val="Header"/>
            <w:rPr>
              <w:szCs w:val="22"/>
            </w:rPr>
          </w:pPr>
        </w:p>
      </w:tc>
      <w:tc>
        <w:tcPr>
          <w:tcW w:w="3509" w:type="dxa"/>
          <w:shd w:val="clear" w:color="auto" w:fill="auto"/>
        </w:tcPr>
        <w:p w14:paraId="35BD822F" w14:textId="71FC3FA3" w:rsidR="00A754BB" w:rsidRPr="00C665BF" w:rsidRDefault="00A754BB" w:rsidP="00A165A5">
          <w:pPr>
            <w:pStyle w:val="Header"/>
            <w:rPr>
              <w:b/>
              <w:szCs w:val="22"/>
            </w:rPr>
          </w:pPr>
          <w:r w:rsidRPr="00C665BF">
            <w:rPr>
              <w:rFonts w:ascii="Arial" w:hAnsi="Arial" w:cs="Arial"/>
              <w:b/>
              <w:szCs w:val="22"/>
            </w:rPr>
            <w:t xml:space="preserve">LGA </w:t>
          </w:r>
          <w:r w:rsidR="00A165A5">
            <w:rPr>
              <w:rFonts w:ascii="Arial" w:hAnsi="Arial" w:cs="Arial"/>
              <w:b/>
              <w:szCs w:val="22"/>
            </w:rPr>
            <w:t xml:space="preserve">Leadership Board </w:t>
          </w:r>
        </w:p>
      </w:tc>
    </w:tr>
    <w:tr w:rsidR="00A754BB" w:rsidRPr="00C665BF" w14:paraId="7B12C832" w14:textId="77777777" w:rsidTr="00744D0F">
      <w:trPr>
        <w:trHeight w:val="450"/>
      </w:trPr>
      <w:tc>
        <w:tcPr>
          <w:tcW w:w="5778" w:type="dxa"/>
          <w:vMerge/>
          <w:shd w:val="clear" w:color="auto" w:fill="auto"/>
        </w:tcPr>
        <w:p w14:paraId="7A973040" w14:textId="77777777" w:rsidR="00A754BB" w:rsidRPr="00C665BF" w:rsidRDefault="00A754BB">
          <w:pPr>
            <w:pStyle w:val="Header"/>
            <w:rPr>
              <w:szCs w:val="22"/>
            </w:rPr>
          </w:pPr>
        </w:p>
      </w:tc>
      <w:tc>
        <w:tcPr>
          <w:tcW w:w="3509" w:type="dxa"/>
          <w:shd w:val="clear" w:color="auto" w:fill="auto"/>
        </w:tcPr>
        <w:p w14:paraId="1523020F" w14:textId="2307E217" w:rsidR="00A754BB" w:rsidRPr="00C665BF" w:rsidRDefault="00A165A5" w:rsidP="00710366">
          <w:pPr>
            <w:pStyle w:val="Header"/>
            <w:spacing w:before="60"/>
            <w:rPr>
              <w:szCs w:val="22"/>
            </w:rPr>
          </w:pPr>
          <w:r>
            <w:rPr>
              <w:rFonts w:ascii="Arial" w:hAnsi="Arial" w:cs="Arial"/>
              <w:szCs w:val="22"/>
            </w:rPr>
            <w:t>18</w:t>
          </w:r>
          <w:r w:rsidR="00A754BB" w:rsidRPr="00C665BF">
            <w:rPr>
              <w:rFonts w:ascii="Arial" w:hAnsi="Arial" w:cs="Arial"/>
              <w:szCs w:val="22"/>
            </w:rPr>
            <w:t xml:space="preserve"> January 2017</w:t>
          </w:r>
        </w:p>
      </w:tc>
    </w:tr>
    <w:tr w:rsidR="00A754BB" w:rsidRPr="00C665BF" w14:paraId="28828DC7" w14:textId="77777777" w:rsidTr="00744D0F">
      <w:trPr>
        <w:trHeight w:val="450"/>
      </w:trPr>
      <w:tc>
        <w:tcPr>
          <w:tcW w:w="5778" w:type="dxa"/>
          <w:vMerge/>
          <w:shd w:val="clear" w:color="auto" w:fill="auto"/>
        </w:tcPr>
        <w:p w14:paraId="1A9722B3" w14:textId="77777777" w:rsidR="00A754BB" w:rsidRPr="00C665BF" w:rsidRDefault="00A754BB">
          <w:pPr>
            <w:pStyle w:val="Header"/>
            <w:rPr>
              <w:szCs w:val="22"/>
            </w:rPr>
          </w:pPr>
        </w:p>
      </w:tc>
      <w:tc>
        <w:tcPr>
          <w:tcW w:w="3509" w:type="dxa"/>
          <w:shd w:val="clear" w:color="auto" w:fill="auto"/>
          <w:vAlign w:val="bottom"/>
        </w:tcPr>
        <w:p w14:paraId="331ADC4F" w14:textId="77353AE2" w:rsidR="00A754BB" w:rsidRPr="00C665BF" w:rsidRDefault="00A754BB" w:rsidP="0035747E">
          <w:pPr>
            <w:pStyle w:val="Header"/>
            <w:spacing w:before="60"/>
            <w:rPr>
              <w:rFonts w:ascii="Arial" w:hAnsi="Arial" w:cs="Arial"/>
              <w:b/>
              <w:szCs w:val="22"/>
            </w:rPr>
          </w:pPr>
        </w:p>
      </w:tc>
    </w:tr>
  </w:tbl>
  <w:p w14:paraId="3385E548" w14:textId="77777777" w:rsidR="00A754BB" w:rsidRDefault="00A754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6BC33" w14:textId="77777777" w:rsidR="00A754BB" w:rsidRDefault="00A754BB" w:rsidP="00E64FBC">
    <w:pPr>
      <w:pStyle w:val="Header"/>
      <w:rPr>
        <w:sz w:val="2"/>
      </w:rPr>
    </w:pPr>
  </w:p>
  <w:p w14:paraId="547E935E" w14:textId="77777777" w:rsidR="00A754BB" w:rsidRDefault="00A754BB" w:rsidP="00E64FBC">
    <w:pPr>
      <w:pStyle w:val="Header"/>
      <w:rPr>
        <w:sz w:val="2"/>
      </w:rPr>
    </w:pPr>
  </w:p>
  <w:tbl>
    <w:tblPr>
      <w:tblW w:w="0" w:type="auto"/>
      <w:tblLook w:val="01E0" w:firstRow="1" w:lastRow="1" w:firstColumn="1" w:lastColumn="1" w:noHBand="0" w:noVBand="0"/>
    </w:tblPr>
    <w:tblGrid>
      <w:gridCol w:w="6062"/>
      <w:gridCol w:w="3225"/>
    </w:tblGrid>
    <w:tr w:rsidR="00A754BB" w:rsidRPr="00744D0F" w14:paraId="4CDF22E7" w14:textId="77777777" w:rsidTr="00744D0F">
      <w:tc>
        <w:tcPr>
          <w:tcW w:w="6062" w:type="dxa"/>
          <w:vMerge w:val="restart"/>
          <w:shd w:val="clear" w:color="auto" w:fill="auto"/>
        </w:tcPr>
        <w:p w14:paraId="16E868C0" w14:textId="77777777" w:rsidR="00A754BB" w:rsidRDefault="00A754BB" w:rsidP="00744D0F">
          <w:pPr>
            <w:pStyle w:val="Header"/>
            <w:tabs>
              <w:tab w:val="clear" w:pos="4153"/>
              <w:tab w:val="clear" w:pos="8306"/>
              <w:tab w:val="center" w:pos="2923"/>
            </w:tabs>
          </w:pPr>
          <w:r w:rsidRPr="00C7076C">
            <w:rPr>
              <w:noProof/>
            </w:rPr>
            <w:drawing>
              <wp:inline distT="0" distB="0" distL="0" distR="0" wp14:anchorId="69349204" wp14:editId="20D2A4DB">
                <wp:extent cx="1250950" cy="7505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r w:rsidRPr="00744D0F">
            <w:rPr>
              <w:rFonts w:ascii="Arial" w:hAnsi="Arial" w:cs="Arial"/>
              <w:sz w:val="44"/>
              <w:szCs w:val="44"/>
            </w:rPr>
            <w:tab/>
          </w:r>
        </w:p>
      </w:tc>
      <w:tc>
        <w:tcPr>
          <w:tcW w:w="3225" w:type="dxa"/>
          <w:shd w:val="clear" w:color="auto" w:fill="auto"/>
        </w:tcPr>
        <w:p w14:paraId="6D0751EF" w14:textId="77777777" w:rsidR="00A754BB" w:rsidRPr="00744D0F" w:rsidRDefault="00A754BB" w:rsidP="00546D0D">
          <w:pPr>
            <w:pStyle w:val="Header"/>
            <w:rPr>
              <w:b/>
            </w:rPr>
          </w:pPr>
          <w:r w:rsidRPr="00744D0F">
            <w:rPr>
              <w:rFonts w:ascii="Arial" w:hAnsi="Arial" w:cs="Arial"/>
              <w:b/>
              <w:sz w:val="24"/>
              <w:szCs w:val="24"/>
            </w:rPr>
            <w:t>Meeting title</w:t>
          </w:r>
        </w:p>
      </w:tc>
    </w:tr>
    <w:tr w:rsidR="00A754BB" w14:paraId="7720EA39" w14:textId="77777777" w:rsidTr="00744D0F">
      <w:trPr>
        <w:trHeight w:val="450"/>
      </w:trPr>
      <w:tc>
        <w:tcPr>
          <w:tcW w:w="6062" w:type="dxa"/>
          <w:vMerge/>
          <w:shd w:val="clear" w:color="auto" w:fill="auto"/>
        </w:tcPr>
        <w:p w14:paraId="274AD31C" w14:textId="77777777" w:rsidR="00A754BB" w:rsidRDefault="00A754BB" w:rsidP="00546D0D">
          <w:pPr>
            <w:pStyle w:val="Header"/>
          </w:pPr>
        </w:p>
      </w:tc>
      <w:tc>
        <w:tcPr>
          <w:tcW w:w="3225" w:type="dxa"/>
          <w:shd w:val="clear" w:color="auto" w:fill="auto"/>
        </w:tcPr>
        <w:p w14:paraId="7C918ED1" w14:textId="77777777" w:rsidR="00A754BB" w:rsidRDefault="00A754BB" w:rsidP="00744D0F">
          <w:pPr>
            <w:pStyle w:val="Header"/>
            <w:spacing w:before="60"/>
          </w:pPr>
          <w:r w:rsidRPr="00744D0F">
            <w:rPr>
              <w:rFonts w:ascii="Arial" w:hAnsi="Arial" w:cs="Arial"/>
              <w:sz w:val="24"/>
              <w:szCs w:val="24"/>
            </w:rPr>
            <w:t xml:space="preserve">Meeting date </w:t>
          </w:r>
        </w:p>
      </w:tc>
    </w:tr>
    <w:tr w:rsidR="00A754BB" w14:paraId="77616110" w14:textId="77777777" w:rsidTr="00744D0F">
      <w:trPr>
        <w:trHeight w:val="450"/>
      </w:trPr>
      <w:tc>
        <w:tcPr>
          <w:tcW w:w="6062" w:type="dxa"/>
          <w:vMerge/>
          <w:shd w:val="clear" w:color="auto" w:fill="auto"/>
        </w:tcPr>
        <w:p w14:paraId="44C6881D" w14:textId="77777777" w:rsidR="00A754BB" w:rsidRDefault="00A754BB" w:rsidP="00546D0D">
          <w:pPr>
            <w:pStyle w:val="Header"/>
          </w:pPr>
        </w:p>
      </w:tc>
      <w:tc>
        <w:tcPr>
          <w:tcW w:w="3225" w:type="dxa"/>
          <w:shd w:val="clear" w:color="auto" w:fill="auto"/>
        </w:tcPr>
        <w:p w14:paraId="0F60A0AC" w14:textId="77777777" w:rsidR="00A754BB" w:rsidRPr="00744D0F" w:rsidRDefault="00A754BB" w:rsidP="00744D0F">
          <w:pPr>
            <w:pStyle w:val="Header"/>
            <w:spacing w:before="60"/>
            <w:rPr>
              <w:rFonts w:ascii="Arial" w:hAnsi="Arial" w:cs="Arial"/>
              <w:b/>
              <w:sz w:val="24"/>
              <w:szCs w:val="24"/>
            </w:rPr>
          </w:pPr>
        </w:p>
        <w:p w14:paraId="09009BB0" w14:textId="77777777" w:rsidR="00A754BB" w:rsidRPr="00744D0F" w:rsidRDefault="00A754BB" w:rsidP="00744D0F">
          <w:pPr>
            <w:pStyle w:val="Header"/>
            <w:spacing w:before="60"/>
            <w:rPr>
              <w:rFonts w:ascii="Arial" w:hAnsi="Arial" w:cs="Arial"/>
              <w:b/>
              <w:sz w:val="24"/>
              <w:szCs w:val="24"/>
            </w:rPr>
          </w:pPr>
          <w:r w:rsidRPr="00744D0F">
            <w:rPr>
              <w:rFonts w:ascii="Arial" w:hAnsi="Arial" w:cs="Arial"/>
              <w:b/>
              <w:sz w:val="24"/>
              <w:szCs w:val="24"/>
            </w:rPr>
            <w:t>Item X</w:t>
          </w:r>
        </w:p>
      </w:tc>
    </w:tr>
  </w:tbl>
  <w:p w14:paraId="6DD59081" w14:textId="77777777" w:rsidR="00A754BB" w:rsidRDefault="00A754BB"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74.9pt" o:bullet="t">
        <v:imagedata r:id="rId1" o:title=""/>
      </v:shape>
    </w:pict>
  </w:numPicBullet>
  <w:abstractNum w:abstractNumId="0" w15:restartNumberingAfterBreak="0">
    <w:nsid w:val="0D663979"/>
    <w:multiLevelType w:val="hybridMultilevel"/>
    <w:tmpl w:val="3514A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D142D8"/>
    <w:multiLevelType w:val="multilevel"/>
    <w:tmpl w:val="582AB228"/>
    <w:lvl w:ilvl="0">
      <w:start w:val="1"/>
      <w:numFmt w:val="decimal"/>
      <w:lvlText w:val="%1."/>
      <w:lvlJc w:val="left"/>
      <w:pPr>
        <w:ind w:left="720" w:hanging="360"/>
      </w:pPr>
      <w:rPr>
        <w:b w:val="0"/>
        <w:color w:val="000000"/>
      </w:rPr>
    </w:lvl>
    <w:lvl w:ilvl="1">
      <w:start w:val="1"/>
      <w:numFmt w:val="decimal"/>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7235C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103D83"/>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30584A"/>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9D456E"/>
    <w:multiLevelType w:val="hybridMultilevel"/>
    <w:tmpl w:val="CDEC9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2C856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561E69"/>
    <w:multiLevelType w:val="multilevel"/>
    <w:tmpl w:val="0E80C346"/>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330742"/>
    <w:multiLevelType w:val="hybridMultilevel"/>
    <w:tmpl w:val="C810CBB4"/>
    <w:lvl w:ilvl="0" w:tplc="08090001">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B480BCE"/>
    <w:multiLevelType w:val="hybridMultilevel"/>
    <w:tmpl w:val="9578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B520EB"/>
    <w:multiLevelType w:val="hybridMultilevel"/>
    <w:tmpl w:val="3ADA1AF0"/>
    <w:lvl w:ilvl="0" w:tplc="2B2821AA">
      <w:start w:val="1"/>
      <w:numFmt w:val="decimal"/>
      <w:lvlText w:val="%1."/>
      <w:lvlJc w:val="left"/>
      <w:pPr>
        <w:tabs>
          <w:tab w:val="num" w:pos="502"/>
        </w:tabs>
        <w:ind w:left="502" w:hanging="360"/>
      </w:pPr>
      <w:rPr>
        <w:rFonts w:hint="default"/>
        <w:sz w:val="24"/>
        <w:szCs w:val="24"/>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F347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1F7BD5"/>
    <w:multiLevelType w:val="multilevel"/>
    <w:tmpl w:val="AA480650"/>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15:restartNumberingAfterBreak="0">
    <w:nsid w:val="5FE04D3A"/>
    <w:multiLevelType w:val="multilevel"/>
    <w:tmpl w:val="7B004B70"/>
    <w:lvl w:ilvl="0">
      <w:start w:val="1"/>
      <w:numFmt w:val="decimal"/>
      <w:lvlText w:val="%1."/>
      <w:lvlJc w:val="left"/>
      <w:pPr>
        <w:ind w:left="360" w:hanging="360"/>
      </w:pPr>
      <w:rPr>
        <w:rFonts w:hint="default"/>
        <w:sz w:val="22"/>
        <w:szCs w:val="22"/>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1AD7683"/>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D85A2D"/>
    <w:multiLevelType w:val="multilevel"/>
    <w:tmpl w:val="5574CA98"/>
    <w:lvl w:ilvl="0">
      <w:start w:val="1"/>
      <w:numFmt w:val="bullet"/>
      <w:lvlText w:val=""/>
      <w:lvlJc w:val="left"/>
      <w:pPr>
        <w:ind w:left="360" w:hanging="360"/>
      </w:pPr>
      <w:rPr>
        <w:rFonts w:ascii="Symbol" w:hAnsi="Symbol" w:hint="default"/>
        <w:b w:val="0"/>
        <w:color w:val="00000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E10FB6"/>
    <w:multiLevelType w:val="hybridMultilevel"/>
    <w:tmpl w:val="E16A5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0985636"/>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C80117"/>
    <w:multiLevelType w:val="multilevel"/>
    <w:tmpl w:val="0809001F"/>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8"/>
  </w:num>
  <w:num w:numId="3">
    <w:abstractNumId w:val="7"/>
  </w:num>
  <w:num w:numId="4">
    <w:abstractNumId w:val="0"/>
  </w:num>
  <w:num w:numId="5">
    <w:abstractNumId w:val="16"/>
  </w:num>
  <w:num w:numId="6">
    <w:abstractNumId w:val="4"/>
  </w:num>
  <w:num w:numId="7">
    <w:abstractNumId w:val="14"/>
  </w:num>
  <w:num w:numId="8">
    <w:abstractNumId w:val="1"/>
  </w:num>
  <w:num w:numId="9">
    <w:abstractNumId w:val="5"/>
  </w:num>
  <w:num w:numId="10">
    <w:abstractNumId w:val="17"/>
  </w:num>
  <w:num w:numId="11">
    <w:abstractNumId w:val="3"/>
  </w:num>
  <w:num w:numId="12">
    <w:abstractNumId w:val="15"/>
  </w:num>
  <w:num w:numId="13">
    <w:abstractNumId w:val="13"/>
  </w:num>
  <w:num w:numId="14">
    <w:abstractNumId w:val="9"/>
  </w:num>
  <w:num w:numId="15">
    <w:abstractNumId w:val="8"/>
  </w:num>
  <w:num w:numId="16">
    <w:abstractNumId w:val="10"/>
  </w:num>
  <w:num w:numId="17">
    <w:abstractNumId w:val="2"/>
  </w:num>
  <w:num w:numId="18">
    <w:abstractNumId w:val="11"/>
  </w:num>
  <w:num w:numId="1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86D"/>
    <w:rsid w:val="00005B4B"/>
    <w:rsid w:val="00005E12"/>
    <w:rsid w:val="00010401"/>
    <w:rsid w:val="000109D3"/>
    <w:rsid w:val="00011E01"/>
    <w:rsid w:val="0001406C"/>
    <w:rsid w:val="00017AE1"/>
    <w:rsid w:val="000263CD"/>
    <w:rsid w:val="00036180"/>
    <w:rsid w:val="00040736"/>
    <w:rsid w:val="00050956"/>
    <w:rsid w:val="000514F4"/>
    <w:rsid w:val="0005285D"/>
    <w:rsid w:val="000572BB"/>
    <w:rsid w:val="00060A61"/>
    <w:rsid w:val="000632C7"/>
    <w:rsid w:val="000674DF"/>
    <w:rsid w:val="00070F26"/>
    <w:rsid w:val="000804A8"/>
    <w:rsid w:val="00084E44"/>
    <w:rsid w:val="00096848"/>
    <w:rsid w:val="000976C4"/>
    <w:rsid w:val="000A3935"/>
    <w:rsid w:val="000A5131"/>
    <w:rsid w:val="000B09F5"/>
    <w:rsid w:val="000B5EDC"/>
    <w:rsid w:val="000B647E"/>
    <w:rsid w:val="000C3360"/>
    <w:rsid w:val="000D6AA1"/>
    <w:rsid w:val="000E0939"/>
    <w:rsid w:val="000E1292"/>
    <w:rsid w:val="000E5E39"/>
    <w:rsid w:val="001004FC"/>
    <w:rsid w:val="0010253D"/>
    <w:rsid w:val="001035B0"/>
    <w:rsid w:val="00107685"/>
    <w:rsid w:val="001111B8"/>
    <w:rsid w:val="001140F2"/>
    <w:rsid w:val="00115EC1"/>
    <w:rsid w:val="001172B6"/>
    <w:rsid w:val="001303B6"/>
    <w:rsid w:val="001361F6"/>
    <w:rsid w:val="001436BC"/>
    <w:rsid w:val="00146C89"/>
    <w:rsid w:val="0015127E"/>
    <w:rsid w:val="00161327"/>
    <w:rsid w:val="00161C89"/>
    <w:rsid w:val="001631A3"/>
    <w:rsid w:val="0016418E"/>
    <w:rsid w:val="001716B0"/>
    <w:rsid w:val="00173D5A"/>
    <w:rsid w:val="00177A51"/>
    <w:rsid w:val="00181575"/>
    <w:rsid w:val="00183B6A"/>
    <w:rsid w:val="00183BAD"/>
    <w:rsid w:val="00184396"/>
    <w:rsid w:val="00185E49"/>
    <w:rsid w:val="00192988"/>
    <w:rsid w:val="001A07F1"/>
    <w:rsid w:val="001A217A"/>
    <w:rsid w:val="001A7A02"/>
    <w:rsid w:val="001B1180"/>
    <w:rsid w:val="001B36E3"/>
    <w:rsid w:val="001C0138"/>
    <w:rsid w:val="001C5D53"/>
    <w:rsid w:val="001D2C76"/>
    <w:rsid w:val="001D2CFD"/>
    <w:rsid w:val="001D7759"/>
    <w:rsid w:val="001E2900"/>
    <w:rsid w:val="001E4CE7"/>
    <w:rsid w:val="001E5FBF"/>
    <w:rsid w:val="001E716A"/>
    <w:rsid w:val="001F4373"/>
    <w:rsid w:val="001F7793"/>
    <w:rsid w:val="00202814"/>
    <w:rsid w:val="00203527"/>
    <w:rsid w:val="0020525A"/>
    <w:rsid w:val="00211F64"/>
    <w:rsid w:val="00221C67"/>
    <w:rsid w:val="00223A77"/>
    <w:rsid w:val="00230441"/>
    <w:rsid w:val="002340D7"/>
    <w:rsid w:val="002558AF"/>
    <w:rsid w:val="0027296E"/>
    <w:rsid w:val="00274018"/>
    <w:rsid w:val="0027583C"/>
    <w:rsid w:val="002863A2"/>
    <w:rsid w:val="002C2A8D"/>
    <w:rsid w:val="002C3164"/>
    <w:rsid w:val="002D0658"/>
    <w:rsid w:val="002D7276"/>
    <w:rsid w:val="002D77E9"/>
    <w:rsid w:val="002E247D"/>
    <w:rsid w:val="002E2D5D"/>
    <w:rsid w:val="002E45AF"/>
    <w:rsid w:val="002F15DD"/>
    <w:rsid w:val="002F40A3"/>
    <w:rsid w:val="002F486C"/>
    <w:rsid w:val="002F75CE"/>
    <w:rsid w:val="003010C1"/>
    <w:rsid w:val="0030120E"/>
    <w:rsid w:val="00303D8E"/>
    <w:rsid w:val="00306A76"/>
    <w:rsid w:val="003214F3"/>
    <w:rsid w:val="00321B27"/>
    <w:rsid w:val="00322CA5"/>
    <w:rsid w:val="00324E86"/>
    <w:rsid w:val="00336F71"/>
    <w:rsid w:val="00343E0B"/>
    <w:rsid w:val="0035039A"/>
    <w:rsid w:val="0035747E"/>
    <w:rsid w:val="0036101C"/>
    <w:rsid w:val="00363ED4"/>
    <w:rsid w:val="00372DE6"/>
    <w:rsid w:val="00374E3C"/>
    <w:rsid w:val="00377D2F"/>
    <w:rsid w:val="003800DF"/>
    <w:rsid w:val="00385047"/>
    <w:rsid w:val="00397A18"/>
    <w:rsid w:val="003A40F1"/>
    <w:rsid w:val="003A77D8"/>
    <w:rsid w:val="003C38B0"/>
    <w:rsid w:val="003C3EB1"/>
    <w:rsid w:val="003C77A8"/>
    <w:rsid w:val="003D0418"/>
    <w:rsid w:val="003D652D"/>
    <w:rsid w:val="003E1269"/>
    <w:rsid w:val="003E4825"/>
    <w:rsid w:val="003E487B"/>
    <w:rsid w:val="003E521C"/>
    <w:rsid w:val="003F4C17"/>
    <w:rsid w:val="00406862"/>
    <w:rsid w:val="00407D4F"/>
    <w:rsid w:val="00413B36"/>
    <w:rsid w:val="00413E03"/>
    <w:rsid w:val="0042110E"/>
    <w:rsid w:val="0042168F"/>
    <w:rsid w:val="004225BC"/>
    <w:rsid w:val="00426389"/>
    <w:rsid w:val="00431BFC"/>
    <w:rsid w:val="00432D19"/>
    <w:rsid w:val="004362B8"/>
    <w:rsid w:val="004401AF"/>
    <w:rsid w:val="00442B79"/>
    <w:rsid w:val="00453157"/>
    <w:rsid w:val="0046021B"/>
    <w:rsid w:val="00466774"/>
    <w:rsid w:val="00484442"/>
    <w:rsid w:val="00493AAE"/>
    <w:rsid w:val="004A3401"/>
    <w:rsid w:val="004B47D2"/>
    <w:rsid w:val="004B57B1"/>
    <w:rsid w:val="004C4018"/>
    <w:rsid w:val="004C72E4"/>
    <w:rsid w:val="004D36F3"/>
    <w:rsid w:val="004D764B"/>
    <w:rsid w:val="004E2896"/>
    <w:rsid w:val="004E3A8D"/>
    <w:rsid w:val="004E3C85"/>
    <w:rsid w:val="004E517B"/>
    <w:rsid w:val="004E6448"/>
    <w:rsid w:val="004F12FE"/>
    <w:rsid w:val="004F29D4"/>
    <w:rsid w:val="004F4E1A"/>
    <w:rsid w:val="005114F7"/>
    <w:rsid w:val="00512245"/>
    <w:rsid w:val="00512379"/>
    <w:rsid w:val="00513318"/>
    <w:rsid w:val="00517189"/>
    <w:rsid w:val="0052053C"/>
    <w:rsid w:val="00521BC0"/>
    <w:rsid w:val="00524768"/>
    <w:rsid w:val="0053060C"/>
    <w:rsid w:val="00535799"/>
    <w:rsid w:val="00537920"/>
    <w:rsid w:val="00541342"/>
    <w:rsid w:val="00541835"/>
    <w:rsid w:val="0054236B"/>
    <w:rsid w:val="00544F5C"/>
    <w:rsid w:val="00546D0D"/>
    <w:rsid w:val="00553636"/>
    <w:rsid w:val="00563DDB"/>
    <w:rsid w:val="00575376"/>
    <w:rsid w:val="005753A5"/>
    <w:rsid w:val="005802BE"/>
    <w:rsid w:val="00582F16"/>
    <w:rsid w:val="00584B40"/>
    <w:rsid w:val="0058530C"/>
    <w:rsid w:val="005861DA"/>
    <w:rsid w:val="005A061B"/>
    <w:rsid w:val="005A25D7"/>
    <w:rsid w:val="005A3B9F"/>
    <w:rsid w:val="005A3E32"/>
    <w:rsid w:val="005A4917"/>
    <w:rsid w:val="005A67EA"/>
    <w:rsid w:val="005B3508"/>
    <w:rsid w:val="005B427C"/>
    <w:rsid w:val="005B5634"/>
    <w:rsid w:val="005B600C"/>
    <w:rsid w:val="005B7AF8"/>
    <w:rsid w:val="005C7FFB"/>
    <w:rsid w:val="005D06E2"/>
    <w:rsid w:val="005D36F3"/>
    <w:rsid w:val="005D557B"/>
    <w:rsid w:val="005D66C2"/>
    <w:rsid w:val="005E2375"/>
    <w:rsid w:val="005E46D7"/>
    <w:rsid w:val="005E58B4"/>
    <w:rsid w:val="005E752B"/>
    <w:rsid w:val="005F364F"/>
    <w:rsid w:val="005F5C15"/>
    <w:rsid w:val="005F6747"/>
    <w:rsid w:val="005F74EE"/>
    <w:rsid w:val="00601267"/>
    <w:rsid w:val="00601A2D"/>
    <w:rsid w:val="00603980"/>
    <w:rsid w:val="00606175"/>
    <w:rsid w:val="0061279D"/>
    <w:rsid w:val="00614A0E"/>
    <w:rsid w:val="006158B9"/>
    <w:rsid w:val="0061692C"/>
    <w:rsid w:val="00617013"/>
    <w:rsid w:val="0061771E"/>
    <w:rsid w:val="00617B72"/>
    <w:rsid w:val="00620E54"/>
    <w:rsid w:val="006221E5"/>
    <w:rsid w:val="00625F0D"/>
    <w:rsid w:val="00635CAF"/>
    <w:rsid w:val="00650936"/>
    <w:rsid w:val="00654832"/>
    <w:rsid w:val="00654C92"/>
    <w:rsid w:val="00663F83"/>
    <w:rsid w:val="00666B0D"/>
    <w:rsid w:val="00671754"/>
    <w:rsid w:val="0067789B"/>
    <w:rsid w:val="00677F67"/>
    <w:rsid w:val="00680B7A"/>
    <w:rsid w:val="00684125"/>
    <w:rsid w:val="0069062B"/>
    <w:rsid w:val="006928F2"/>
    <w:rsid w:val="00695ED9"/>
    <w:rsid w:val="00696BF4"/>
    <w:rsid w:val="006A0E31"/>
    <w:rsid w:val="006A5B68"/>
    <w:rsid w:val="006A7FB6"/>
    <w:rsid w:val="006B0C78"/>
    <w:rsid w:val="006B2C13"/>
    <w:rsid w:val="006B3257"/>
    <w:rsid w:val="006C33DB"/>
    <w:rsid w:val="006C5611"/>
    <w:rsid w:val="006E2C7C"/>
    <w:rsid w:val="006F0CCB"/>
    <w:rsid w:val="006F25E3"/>
    <w:rsid w:val="006F3CF2"/>
    <w:rsid w:val="006F3D5E"/>
    <w:rsid w:val="006F44D2"/>
    <w:rsid w:val="006F5952"/>
    <w:rsid w:val="006F68AB"/>
    <w:rsid w:val="007049FD"/>
    <w:rsid w:val="0070501A"/>
    <w:rsid w:val="00706D3A"/>
    <w:rsid w:val="00710366"/>
    <w:rsid w:val="0071683B"/>
    <w:rsid w:val="00722902"/>
    <w:rsid w:val="00734BFC"/>
    <w:rsid w:val="00736A02"/>
    <w:rsid w:val="0074073F"/>
    <w:rsid w:val="00744D0F"/>
    <w:rsid w:val="00747651"/>
    <w:rsid w:val="00747B45"/>
    <w:rsid w:val="00753564"/>
    <w:rsid w:val="00760043"/>
    <w:rsid w:val="00761887"/>
    <w:rsid w:val="007670B0"/>
    <w:rsid w:val="00775807"/>
    <w:rsid w:val="00785C18"/>
    <w:rsid w:val="007974E3"/>
    <w:rsid w:val="007A2577"/>
    <w:rsid w:val="007A5BB2"/>
    <w:rsid w:val="007B042D"/>
    <w:rsid w:val="007B1514"/>
    <w:rsid w:val="007B273F"/>
    <w:rsid w:val="007B7A0E"/>
    <w:rsid w:val="007B7AE0"/>
    <w:rsid w:val="007C1849"/>
    <w:rsid w:val="007C2BC2"/>
    <w:rsid w:val="007D5058"/>
    <w:rsid w:val="007E30AF"/>
    <w:rsid w:val="007E66FD"/>
    <w:rsid w:val="007E74E9"/>
    <w:rsid w:val="007F24E8"/>
    <w:rsid w:val="007F769C"/>
    <w:rsid w:val="008105EA"/>
    <w:rsid w:val="008218DD"/>
    <w:rsid w:val="00835435"/>
    <w:rsid w:val="008366CC"/>
    <w:rsid w:val="008375E3"/>
    <w:rsid w:val="00841710"/>
    <w:rsid w:val="008677E3"/>
    <w:rsid w:val="008678C2"/>
    <w:rsid w:val="00870681"/>
    <w:rsid w:val="00871377"/>
    <w:rsid w:val="0087174A"/>
    <w:rsid w:val="00871EEF"/>
    <w:rsid w:val="00873147"/>
    <w:rsid w:val="00874F0F"/>
    <w:rsid w:val="0088139B"/>
    <w:rsid w:val="00884752"/>
    <w:rsid w:val="00891E93"/>
    <w:rsid w:val="008A338B"/>
    <w:rsid w:val="008C1CE8"/>
    <w:rsid w:val="008C3AFD"/>
    <w:rsid w:val="008C4316"/>
    <w:rsid w:val="008D1B23"/>
    <w:rsid w:val="008D2090"/>
    <w:rsid w:val="008D332D"/>
    <w:rsid w:val="008E506A"/>
    <w:rsid w:val="008E55B9"/>
    <w:rsid w:val="008E5AE8"/>
    <w:rsid w:val="008F3143"/>
    <w:rsid w:val="008F798B"/>
    <w:rsid w:val="008F7ED0"/>
    <w:rsid w:val="009018BB"/>
    <w:rsid w:val="009060FA"/>
    <w:rsid w:val="00914A91"/>
    <w:rsid w:val="00914D9A"/>
    <w:rsid w:val="00915BEE"/>
    <w:rsid w:val="00920F58"/>
    <w:rsid w:val="00924E8B"/>
    <w:rsid w:val="0092697D"/>
    <w:rsid w:val="0092710B"/>
    <w:rsid w:val="00930F56"/>
    <w:rsid w:val="00933D02"/>
    <w:rsid w:val="00941C2C"/>
    <w:rsid w:val="00943876"/>
    <w:rsid w:val="00944232"/>
    <w:rsid w:val="0094468C"/>
    <w:rsid w:val="009502D0"/>
    <w:rsid w:val="00950720"/>
    <w:rsid w:val="009544E9"/>
    <w:rsid w:val="009612B3"/>
    <w:rsid w:val="0096230D"/>
    <w:rsid w:val="00963F32"/>
    <w:rsid w:val="009820FA"/>
    <w:rsid w:val="00982B41"/>
    <w:rsid w:val="00986518"/>
    <w:rsid w:val="00991C26"/>
    <w:rsid w:val="00992C58"/>
    <w:rsid w:val="009A2D48"/>
    <w:rsid w:val="009A30B8"/>
    <w:rsid w:val="009A55D0"/>
    <w:rsid w:val="009A6BC6"/>
    <w:rsid w:val="009B030C"/>
    <w:rsid w:val="009B0968"/>
    <w:rsid w:val="009B7C0D"/>
    <w:rsid w:val="009C1275"/>
    <w:rsid w:val="009C35BF"/>
    <w:rsid w:val="009C64BE"/>
    <w:rsid w:val="009C7382"/>
    <w:rsid w:val="009C7622"/>
    <w:rsid w:val="009D0DC1"/>
    <w:rsid w:val="009D5D4A"/>
    <w:rsid w:val="009D6157"/>
    <w:rsid w:val="009F50A5"/>
    <w:rsid w:val="009F751E"/>
    <w:rsid w:val="00A0048F"/>
    <w:rsid w:val="00A01A2E"/>
    <w:rsid w:val="00A165A5"/>
    <w:rsid w:val="00A23DF6"/>
    <w:rsid w:val="00A31301"/>
    <w:rsid w:val="00A466EF"/>
    <w:rsid w:val="00A47335"/>
    <w:rsid w:val="00A5370C"/>
    <w:rsid w:val="00A538CA"/>
    <w:rsid w:val="00A60067"/>
    <w:rsid w:val="00A601EC"/>
    <w:rsid w:val="00A662FE"/>
    <w:rsid w:val="00A70367"/>
    <w:rsid w:val="00A71CD2"/>
    <w:rsid w:val="00A7344E"/>
    <w:rsid w:val="00A74677"/>
    <w:rsid w:val="00A754BB"/>
    <w:rsid w:val="00A7644D"/>
    <w:rsid w:val="00A862DA"/>
    <w:rsid w:val="00A9189F"/>
    <w:rsid w:val="00A91C11"/>
    <w:rsid w:val="00A926AE"/>
    <w:rsid w:val="00AA11CA"/>
    <w:rsid w:val="00AA210C"/>
    <w:rsid w:val="00AA5C07"/>
    <w:rsid w:val="00AA6F4D"/>
    <w:rsid w:val="00AB628A"/>
    <w:rsid w:val="00AC1167"/>
    <w:rsid w:val="00AC324D"/>
    <w:rsid w:val="00AC3F41"/>
    <w:rsid w:val="00AD4035"/>
    <w:rsid w:val="00AE0BBB"/>
    <w:rsid w:val="00AE45EF"/>
    <w:rsid w:val="00AF1F53"/>
    <w:rsid w:val="00AF26EC"/>
    <w:rsid w:val="00AF323E"/>
    <w:rsid w:val="00AF7FFD"/>
    <w:rsid w:val="00B07431"/>
    <w:rsid w:val="00B22A73"/>
    <w:rsid w:val="00B24380"/>
    <w:rsid w:val="00B248E6"/>
    <w:rsid w:val="00B30EBE"/>
    <w:rsid w:val="00B33842"/>
    <w:rsid w:val="00B51B1C"/>
    <w:rsid w:val="00B51E46"/>
    <w:rsid w:val="00B63F0D"/>
    <w:rsid w:val="00B64D26"/>
    <w:rsid w:val="00B668B0"/>
    <w:rsid w:val="00B73746"/>
    <w:rsid w:val="00B7585E"/>
    <w:rsid w:val="00B75D94"/>
    <w:rsid w:val="00B81FA8"/>
    <w:rsid w:val="00B84E90"/>
    <w:rsid w:val="00B87386"/>
    <w:rsid w:val="00B9661C"/>
    <w:rsid w:val="00BA051A"/>
    <w:rsid w:val="00BA180C"/>
    <w:rsid w:val="00BA2E25"/>
    <w:rsid w:val="00BA2ECD"/>
    <w:rsid w:val="00BB212B"/>
    <w:rsid w:val="00BB3CA4"/>
    <w:rsid w:val="00BB75FA"/>
    <w:rsid w:val="00BC0FF0"/>
    <w:rsid w:val="00BC3D75"/>
    <w:rsid w:val="00BC43C5"/>
    <w:rsid w:val="00BD0058"/>
    <w:rsid w:val="00BD56D8"/>
    <w:rsid w:val="00BE4FD2"/>
    <w:rsid w:val="00BE5315"/>
    <w:rsid w:val="00BF22F4"/>
    <w:rsid w:val="00BF34F4"/>
    <w:rsid w:val="00BF4755"/>
    <w:rsid w:val="00C008E2"/>
    <w:rsid w:val="00C13E36"/>
    <w:rsid w:val="00C16F0C"/>
    <w:rsid w:val="00C17E9F"/>
    <w:rsid w:val="00C2414A"/>
    <w:rsid w:val="00C342FB"/>
    <w:rsid w:val="00C34617"/>
    <w:rsid w:val="00C35332"/>
    <w:rsid w:val="00C36EBD"/>
    <w:rsid w:val="00C37A9C"/>
    <w:rsid w:val="00C45FD0"/>
    <w:rsid w:val="00C47DD3"/>
    <w:rsid w:val="00C54802"/>
    <w:rsid w:val="00C62B06"/>
    <w:rsid w:val="00C637FB"/>
    <w:rsid w:val="00C64ECC"/>
    <w:rsid w:val="00C665BF"/>
    <w:rsid w:val="00C742DA"/>
    <w:rsid w:val="00C869A6"/>
    <w:rsid w:val="00C918C6"/>
    <w:rsid w:val="00C9258A"/>
    <w:rsid w:val="00CA1024"/>
    <w:rsid w:val="00CB1AC1"/>
    <w:rsid w:val="00CC0245"/>
    <w:rsid w:val="00CE2310"/>
    <w:rsid w:val="00CE5536"/>
    <w:rsid w:val="00D013A0"/>
    <w:rsid w:val="00D118DE"/>
    <w:rsid w:val="00D1586C"/>
    <w:rsid w:val="00D1779A"/>
    <w:rsid w:val="00D2123E"/>
    <w:rsid w:val="00D22AD1"/>
    <w:rsid w:val="00D2587B"/>
    <w:rsid w:val="00D26E3B"/>
    <w:rsid w:val="00D311F4"/>
    <w:rsid w:val="00D35D78"/>
    <w:rsid w:val="00D434A5"/>
    <w:rsid w:val="00D46CA6"/>
    <w:rsid w:val="00D47E91"/>
    <w:rsid w:val="00D50C2E"/>
    <w:rsid w:val="00D6185F"/>
    <w:rsid w:val="00D620BE"/>
    <w:rsid w:val="00D721CB"/>
    <w:rsid w:val="00D722BC"/>
    <w:rsid w:val="00D737C5"/>
    <w:rsid w:val="00D76253"/>
    <w:rsid w:val="00D76EEB"/>
    <w:rsid w:val="00D77253"/>
    <w:rsid w:val="00D82A45"/>
    <w:rsid w:val="00D82EE5"/>
    <w:rsid w:val="00D84788"/>
    <w:rsid w:val="00D854B7"/>
    <w:rsid w:val="00D903DC"/>
    <w:rsid w:val="00D92881"/>
    <w:rsid w:val="00DA0183"/>
    <w:rsid w:val="00DA1C74"/>
    <w:rsid w:val="00DA31D9"/>
    <w:rsid w:val="00DB2A34"/>
    <w:rsid w:val="00DC02D7"/>
    <w:rsid w:val="00DC4269"/>
    <w:rsid w:val="00DC621A"/>
    <w:rsid w:val="00DC7D6B"/>
    <w:rsid w:val="00DE6C0C"/>
    <w:rsid w:val="00DE7DCE"/>
    <w:rsid w:val="00DF11AC"/>
    <w:rsid w:val="00DF5343"/>
    <w:rsid w:val="00E025D3"/>
    <w:rsid w:val="00E14EFB"/>
    <w:rsid w:val="00E161F6"/>
    <w:rsid w:val="00E16699"/>
    <w:rsid w:val="00E1678E"/>
    <w:rsid w:val="00E20F2D"/>
    <w:rsid w:val="00E21A07"/>
    <w:rsid w:val="00E23A00"/>
    <w:rsid w:val="00E310E0"/>
    <w:rsid w:val="00E35C12"/>
    <w:rsid w:val="00E37D0E"/>
    <w:rsid w:val="00E37DC4"/>
    <w:rsid w:val="00E4011A"/>
    <w:rsid w:val="00E40C47"/>
    <w:rsid w:val="00E4587C"/>
    <w:rsid w:val="00E53B48"/>
    <w:rsid w:val="00E54381"/>
    <w:rsid w:val="00E56162"/>
    <w:rsid w:val="00E60444"/>
    <w:rsid w:val="00E636AC"/>
    <w:rsid w:val="00E64645"/>
    <w:rsid w:val="00E64FBC"/>
    <w:rsid w:val="00E7710E"/>
    <w:rsid w:val="00E8422F"/>
    <w:rsid w:val="00E95BF2"/>
    <w:rsid w:val="00E9625C"/>
    <w:rsid w:val="00EA339F"/>
    <w:rsid w:val="00EB1237"/>
    <w:rsid w:val="00EB4952"/>
    <w:rsid w:val="00EB4A1A"/>
    <w:rsid w:val="00EB52A5"/>
    <w:rsid w:val="00EB6962"/>
    <w:rsid w:val="00EC6956"/>
    <w:rsid w:val="00EC762D"/>
    <w:rsid w:val="00ED623A"/>
    <w:rsid w:val="00EE1BC2"/>
    <w:rsid w:val="00EF06B8"/>
    <w:rsid w:val="00EF3983"/>
    <w:rsid w:val="00F001D5"/>
    <w:rsid w:val="00F0770D"/>
    <w:rsid w:val="00F14D97"/>
    <w:rsid w:val="00F2311F"/>
    <w:rsid w:val="00F30A11"/>
    <w:rsid w:val="00F40AFA"/>
    <w:rsid w:val="00F43929"/>
    <w:rsid w:val="00F46189"/>
    <w:rsid w:val="00F50C18"/>
    <w:rsid w:val="00F57C52"/>
    <w:rsid w:val="00F6671D"/>
    <w:rsid w:val="00F66928"/>
    <w:rsid w:val="00F74F32"/>
    <w:rsid w:val="00F81E2B"/>
    <w:rsid w:val="00F85161"/>
    <w:rsid w:val="00F8652C"/>
    <w:rsid w:val="00F866E4"/>
    <w:rsid w:val="00F97157"/>
    <w:rsid w:val="00F977A9"/>
    <w:rsid w:val="00FA531F"/>
    <w:rsid w:val="00FA6B27"/>
    <w:rsid w:val="00FA7C9D"/>
    <w:rsid w:val="00FC2AF1"/>
    <w:rsid w:val="00FC4A6C"/>
    <w:rsid w:val="00FC7FAC"/>
    <w:rsid w:val="00FD05F3"/>
    <w:rsid w:val="00FD3E04"/>
    <w:rsid w:val="00FD4AF3"/>
    <w:rsid w:val="00FE145C"/>
    <w:rsid w:val="00FE2FD9"/>
    <w:rsid w:val="00FE33A0"/>
    <w:rsid w:val="00FE50A2"/>
    <w:rsid w:val="00FF1AE0"/>
    <w:rsid w:val="00FF4F13"/>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C8B207"/>
  <w15:chartTrackingRefBased/>
  <w15:docId w15:val="{2D0A0F1F-B794-4360-9B70-AC13CEA4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8C1CE8"/>
    <w:rPr>
      <w:sz w:val="16"/>
      <w:szCs w:val="16"/>
    </w:rPr>
  </w:style>
  <w:style w:type="paragraph" w:styleId="CommentText">
    <w:name w:val="annotation text"/>
    <w:basedOn w:val="Normal"/>
    <w:link w:val="CommentTextChar"/>
    <w:rsid w:val="008C1CE8"/>
    <w:rPr>
      <w:sz w:val="20"/>
    </w:rPr>
  </w:style>
  <w:style w:type="character" w:customStyle="1" w:styleId="CommentTextChar">
    <w:name w:val="Comment Text Char"/>
    <w:link w:val="CommentText"/>
    <w:rsid w:val="008C1CE8"/>
    <w:rPr>
      <w:rFonts w:ascii="Frutiger 45 Light" w:hAnsi="Frutiger 45 Light"/>
    </w:rPr>
  </w:style>
  <w:style w:type="paragraph" w:styleId="CommentSubject">
    <w:name w:val="annotation subject"/>
    <w:basedOn w:val="CommentText"/>
    <w:next w:val="CommentText"/>
    <w:link w:val="CommentSubjectChar"/>
    <w:rsid w:val="008C1CE8"/>
    <w:rPr>
      <w:b/>
      <w:bCs/>
    </w:rPr>
  </w:style>
  <w:style w:type="character" w:customStyle="1" w:styleId="CommentSubjectChar">
    <w:name w:val="Comment Subject Char"/>
    <w:link w:val="CommentSubject"/>
    <w:rsid w:val="008C1CE8"/>
    <w:rPr>
      <w:rFonts w:ascii="Frutiger 45 Light" w:hAnsi="Frutiger 45 Light"/>
      <w:b/>
      <w:bCs/>
    </w:rPr>
  </w:style>
  <w:style w:type="paragraph" w:styleId="BalloonText">
    <w:name w:val="Balloon Text"/>
    <w:basedOn w:val="Normal"/>
    <w:link w:val="BalloonTextChar"/>
    <w:rsid w:val="008C1CE8"/>
    <w:rPr>
      <w:rFonts w:ascii="Tahoma" w:hAnsi="Tahoma" w:cs="Tahoma"/>
      <w:sz w:val="16"/>
      <w:szCs w:val="16"/>
    </w:rPr>
  </w:style>
  <w:style w:type="character" w:customStyle="1" w:styleId="BalloonTextChar">
    <w:name w:val="Balloon Text Char"/>
    <w:link w:val="BalloonText"/>
    <w:rsid w:val="008C1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1604">
      <w:bodyDiv w:val="1"/>
      <w:marLeft w:val="0"/>
      <w:marRight w:val="0"/>
      <w:marTop w:val="0"/>
      <w:marBottom w:val="0"/>
      <w:divBdr>
        <w:top w:val="none" w:sz="0" w:space="0" w:color="auto"/>
        <w:left w:val="none" w:sz="0" w:space="0" w:color="auto"/>
        <w:bottom w:val="none" w:sz="0" w:space="0" w:color="auto"/>
        <w:right w:val="none" w:sz="0" w:space="0" w:color="auto"/>
      </w:divBdr>
    </w:div>
    <w:div w:id="426075838">
      <w:bodyDiv w:val="1"/>
      <w:marLeft w:val="0"/>
      <w:marRight w:val="0"/>
      <w:marTop w:val="0"/>
      <w:marBottom w:val="0"/>
      <w:divBdr>
        <w:top w:val="none" w:sz="0" w:space="0" w:color="auto"/>
        <w:left w:val="none" w:sz="0" w:space="0" w:color="auto"/>
        <w:bottom w:val="none" w:sz="0" w:space="0" w:color="auto"/>
        <w:right w:val="none" w:sz="0" w:space="0" w:color="auto"/>
      </w:divBdr>
      <w:divsChild>
        <w:div w:id="1397583363">
          <w:marLeft w:val="0"/>
          <w:marRight w:val="0"/>
          <w:marTop w:val="0"/>
          <w:marBottom w:val="0"/>
          <w:divBdr>
            <w:top w:val="none" w:sz="0" w:space="0" w:color="auto"/>
            <w:left w:val="none" w:sz="0" w:space="0" w:color="auto"/>
            <w:bottom w:val="none" w:sz="0" w:space="0" w:color="auto"/>
            <w:right w:val="none" w:sz="0" w:space="0" w:color="auto"/>
          </w:divBdr>
          <w:divsChild>
            <w:div w:id="627902767">
              <w:marLeft w:val="0"/>
              <w:marRight w:val="0"/>
              <w:marTop w:val="0"/>
              <w:marBottom w:val="0"/>
              <w:divBdr>
                <w:top w:val="none" w:sz="0" w:space="0" w:color="auto"/>
                <w:left w:val="none" w:sz="0" w:space="0" w:color="auto"/>
                <w:bottom w:val="none" w:sz="0" w:space="0" w:color="auto"/>
                <w:right w:val="none" w:sz="0" w:space="0" w:color="auto"/>
              </w:divBdr>
              <w:divsChild>
                <w:div w:id="2083749040">
                  <w:marLeft w:val="0"/>
                  <w:marRight w:val="0"/>
                  <w:marTop w:val="0"/>
                  <w:marBottom w:val="0"/>
                  <w:divBdr>
                    <w:top w:val="none" w:sz="0" w:space="0" w:color="auto"/>
                    <w:left w:val="none" w:sz="0" w:space="0" w:color="auto"/>
                    <w:bottom w:val="none" w:sz="0" w:space="0" w:color="auto"/>
                    <w:right w:val="none" w:sz="0" w:space="0" w:color="auto"/>
                  </w:divBdr>
                  <w:divsChild>
                    <w:div w:id="117724576">
                      <w:marLeft w:val="0"/>
                      <w:marRight w:val="0"/>
                      <w:marTop w:val="0"/>
                      <w:marBottom w:val="0"/>
                      <w:divBdr>
                        <w:top w:val="none" w:sz="0" w:space="0" w:color="auto"/>
                        <w:left w:val="none" w:sz="0" w:space="0" w:color="auto"/>
                        <w:bottom w:val="none" w:sz="0" w:space="0" w:color="auto"/>
                        <w:right w:val="none" w:sz="0" w:space="0" w:color="auto"/>
                      </w:divBdr>
                      <w:divsChild>
                        <w:div w:id="1752778247">
                          <w:marLeft w:val="0"/>
                          <w:marRight w:val="0"/>
                          <w:marTop w:val="0"/>
                          <w:marBottom w:val="0"/>
                          <w:divBdr>
                            <w:top w:val="none" w:sz="0" w:space="0" w:color="auto"/>
                            <w:left w:val="none" w:sz="0" w:space="0" w:color="auto"/>
                            <w:bottom w:val="none" w:sz="0" w:space="0" w:color="auto"/>
                            <w:right w:val="none" w:sz="0" w:space="0" w:color="auto"/>
                          </w:divBdr>
                          <w:divsChild>
                            <w:div w:id="481459632">
                              <w:marLeft w:val="75"/>
                              <w:marRight w:val="75"/>
                              <w:marTop w:val="0"/>
                              <w:marBottom w:val="0"/>
                              <w:divBdr>
                                <w:top w:val="none" w:sz="0" w:space="0" w:color="auto"/>
                                <w:left w:val="none" w:sz="0" w:space="0" w:color="auto"/>
                                <w:bottom w:val="none" w:sz="0" w:space="0" w:color="auto"/>
                                <w:right w:val="none" w:sz="0" w:space="0" w:color="auto"/>
                              </w:divBdr>
                              <w:divsChild>
                                <w:div w:id="4269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04921">
      <w:bodyDiv w:val="1"/>
      <w:marLeft w:val="0"/>
      <w:marRight w:val="0"/>
      <w:marTop w:val="0"/>
      <w:marBottom w:val="0"/>
      <w:divBdr>
        <w:top w:val="none" w:sz="0" w:space="0" w:color="auto"/>
        <w:left w:val="none" w:sz="0" w:space="0" w:color="auto"/>
        <w:bottom w:val="none" w:sz="0" w:space="0" w:color="auto"/>
        <w:right w:val="none" w:sz="0" w:space="0" w:color="auto"/>
      </w:divBdr>
      <w:divsChild>
        <w:div w:id="483470333">
          <w:marLeft w:val="0"/>
          <w:marRight w:val="0"/>
          <w:marTop w:val="0"/>
          <w:marBottom w:val="0"/>
          <w:divBdr>
            <w:top w:val="none" w:sz="0" w:space="0" w:color="auto"/>
            <w:left w:val="none" w:sz="0" w:space="0" w:color="auto"/>
            <w:bottom w:val="none" w:sz="0" w:space="0" w:color="auto"/>
            <w:right w:val="none" w:sz="0" w:space="0" w:color="auto"/>
          </w:divBdr>
          <w:divsChild>
            <w:div w:id="2089304389">
              <w:marLeft w:val="0"/>
              <w:marRight w:val="0"/>
              <w:marTop w:val="0"/>
              <w:marBottom w:val="0"/>
              <w:divBdr>
                <w:top w:val="none" w:sz="0" w:space="0" w:color="auto"/>
                <w:left w:val="none" w:sz="0" w:space="0" w:color="auto"/>
                <w:bottom w:val="none" w:sz="0" w:space="0" w:color="auto"/>
                <w:right w:val="none" w:sz="0" w:space="0" w:color="auto"/>
              </w:divBdr>
              <w:divsChild>
                <w:div w:id="706219716">
                  <w:marLeft w:val="0"/>
                  <w:marRight w:val="0"/>
                  <w:marTop w:val="0"/>
                  <w:marBottom w:val="0"/>
                  <w:divBdr>
                    <w:top w:val="none" w:sz="0" w:space="0" w:color="auto"/>
                    <w:left w:val="none" w:sz="0" w:space="0" w:color="auto"/>
                    <w:bottom w:val="none" w:sz="0" w:space="0" w:color="auto"/>
                    <w:right w:val="none" w:sz="0" w:space="0" w:color="auto"/>
                  </w:divBdr>
                  <w:divsChild>
                    <w:div w:id="1057971177">
                      <w:marLeft w:val="0"/>
                      <w:marRight w:val="0"/>
                      <w:marTop w:val="0"/>
                      <w:marBottom w:val="0"/>
                      <w:divBdr>
                        <w:top w:val="none" w:sz="0" w:space="0" w:color="auto"/>
                        <w:left w:val="none" w:sz="0" w:space="0" w:color="auto"/>
                        <w:bottom w:val="none" w:sz="0" w:space="0" w:color="auto"/>
                        <w:right w:val="none" w:sz="0" w:space="0" w:color="auto"/>
                      </w:divBdr>
                      <w:divsChild>
                        <w:div w:id="1834106746">
                          <w:marLeft w:val="0"/>
                          <w:marRight w:val="0"/>
                          <w:marTop w:val="0"/>
                          <w:marBottom w:val="0"/>
                          <w:divBdr>
                            <w:top w:val="none" w:sz="0" w:space="0" w:color="auto"/>
                            <w:left w:val="none" w:sz="0" w:space="0" w:color="auto"/>
                            <w:bottom w:val="none" w:sz="0" w:space="0" w:color="auto"/>
                            <w:right w:val="none" w:sz="0" w:space="0" w:color="auto"/>
                          </w:divBdr>
                          <w:divsChild>
                            <w:div w:id="63257337">
                              <w:marLeft w:val="0"/>
                              <w:marRight w:val="0"/>
                              <w:marTop w:val="0"/>
                              <w:marBottom w:val="0"/>
                              <w:divBdr>
                                <w:top w:val="none" w:sz="0" w:space="0" w:color="auto"/>
                                <w:left w:val="none" w:sz="0" w:space="0" w:color="auto"/>
                                <w:bottom w:val="none" w:sz="0" w:space="0" w:color="auto"/>
                                <w:right w:val="none" w:sz="0" w:space="0" w:color="auto"/>
                              </w:divBdr>
                              <w:divsChild>
                                <w:div w:id="1078138915">
                                  <w:marLeft w:val="0"/>
                                  <w:marRight w:val="0"/>
                                  <w:marTop w:val="0"/>
                                  <w:marBottom w:val="0"/>
                                  <w:divBdr>
                                    <w:top w:val="none" w:sz="0" w:space="0" w:color="auto"/>
                                    <w:left w:val="none" w:sz="0" w:space="0" w:color="auto"/>
                                    <w:bottom w:val="none" w:sz="0" w:space="0" w:color="auto"/>
                                    <w:right w:val="none" w:sz="0" w:space="0" w:color="auto"/>
                                  </w:divBdr>
                                  <w:divsChild>
                                    <w:div w:id="1526944265">
                                      <w:marLeft w:val="0"/>
                                      <w:marRight w:val="0"/>
                                      <w:marTop w:val="0"/>
                                      <w:marBottom w:val="0"/>
                                      <w:divBdr>
                                        <w:top w:val="none" w:sz="0" w:space="0" w:color="auto"/>
                                        <w:left w:val="none" w:sz="0" w:space="0" w:color="auto"/>
                                        <w:bottom w:val="none" w:sz="0" w:space="0" w:color="auto"/>
                                        <w:right w:val="none" w:sz="0" w:space="0" w:color="auto"/>
                                      </w:divBdr>
                                      <w:divsChild>
                                        <w:div w:id="921836848">
                                          <w:marLeft w:val="0"/>
                                          <w:marRight w:val="0"/>
                                          <w:marTop w:val="0"/>
                                          <w:marBottom w:val="0"/>
                                          <w:divBdr>
                                            <w:top w:val="none" w:sz="0" w:space="0" w:color="auto"/>
                                            <w:left w:val="none" w:sz="0" w:space="0" w:color="auto"/>
                                            <w:bottom w:val="none" w:sz="0" w:space="0" w:color="auto"/>
                                            <w:right w:val="none" w:sz="0" w:space="0" w:color="auto"/>
                                          </w:divBdr>
                                          <w:divsChild>
                                            <w:div w:id="42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090554">
      <w:bodyDiv w:val="1"/>
      <w:marLeft w:val="0"/>
      <w:marRight w:val="0"/>
      <w:marTop w:val="0"/>
      <w:marBottom w:val="0"/>
      <w:divBdr>
        <w:top w:val="none" w:sz="0" w:space="0" w:color="auto"/>
        <w:left w:val="none" w:sz="0" w:space="0" w:color="auto"/>
        <w:bottom w:val="none" w:sz="0" w:space="0" w:color="auto"/>
        <w:right w:val="none" w:sz="0" w:space="0" w:color="auto"/>
      </w:divBdr>
    </w:div>
    <w:div w:id="880825422">
      <w:bodyDiv w:val="1"/>
      <w:marLeft w:val="0"/>
      <w:marRight w:val="0"/>
      <w:marTop w:val="0"/>
      <w:marBottom w:val="0"/>
      <w:divBdr>
        <w:top w:val="none" w:sz="0" w:space="0" w:color="auto"/>
        <w:left w:val="none" w:sz="0" w:space="0" w:color="auto"/>
        <w:bottom w:val="none" w:sz="0" w:space="0" w:color="auto"/>
        <w:right w:val="none" w:sz="0" w:space="0" w:color="auto"/>
      </w:divBdr>
    </w:div>
    <w:div w:id="1042512869">
      <w:bodyDiv w:val="1"/>
      <w:marLeft w:val="0"/>
      <w:marRight w:val="0"/>
      <w:marTop w:val="0"/>
      <w:marBottom w:val="0"/>
      <w:divBdr>
        <w:top w:val="none" w:sz="0" w:space="0" w:color="auto"/>
        <w:left w:val="none" w:sz="0" w:space="0" w:color="auto"/>
        <w:bottom w:val="none" w:sz="0" w:space="0" w:color="auto"/>
        <w:right w:val="none" w:sz="0" w:space="0" w:color="auto"/>
      </w:divBdr>
    </w:div>
    <w:div w:id="1607418625">
      <w:bodyDiv w:val="1"/>
      <w:marLeft w:val="0"/>
      <w:marRight w:val="0"/>
      <w:marTop w:val="0"/>
      <w:marBottom w:val="0"/>
      <w:divBdr>
        <w:top w:val="none" w:sz="0" w:space="0" w:color="auto"/>
        <w:left w:val="none" w:sz="0" w:space="0" w:color="auto"/>
        <w:bottom w:val="none" w:sz="0" w:space="0" w:color="auto"/>
        <w:right w:val="none" w:sz="0" w:space="0" w:color="auto"/>
      </w:divBdr>
    </w:div>
    <w:div w:id="1712923057">
      <w:bodyDiv w:val="1"/>
      <w:marLeft w:val="0"/>
      <w:marRight w:val="0"/>
      <w:marTop w:val="0"/>
      <w:marBottom w:val="0"/>
      <w:divBdr>
        <w:top w:val="none" w:sz="0" w:space="0" w:color="auto"/>
        <w:left w:val="none" w:sz="0" w:space="0" w:color="auto"/>
        <w:bottom w:val="none" w:sz="0" w:space="0" w:color="auto"/>
        <w:right w:val="none" w:sz="0" w:space="0" w:color="auto"/>
      </w:divBdr>
    </w:div>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 w:id="213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lly.burlington@local.gov.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ike.heiser@local.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local.gov.uk/documents/10180/7632544/LGA+On+the+Day+briefing+Provisional+LG+Finance+Settlement+Dec+2016.pdf/6d22a793-80e5-4345-a1fe-244554dec279"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web/guest/media-releases/-/journal_content/56/10180/8106439/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LongProperties xmlns="http://schemas.microsoft.com/office/2006/metadata/longProperties">
  <LongProp xmlns="" name="WorkflowChangePath"><![CDATA[5ab50ff0-cb08-4dda-b168-7a9f08d5c5d2,10;5ab50ff0-cb08-4dda-b168-7a9f08d5c5d2,13;5ab50ff0-cb08-4dda-b168-7a9f08d5c5d2,16;5ab50ff0-cb08-4dda-b168-7a9f08d5c5d2,2;5ab50ff0-cb08-4dda-b168-7a9f08d5c5d2,4;5ab50ff0-cb08-4dda-b168-7a9f08d5c5d2,8;ebc0d31f-05a5-4d35-a660-0726e10c4f8d,3;ebc0d31f-05a5-4d35-a660-0726e10c4f8d,5;ebc0d31f-05a5-4d35-a660-0726e10c4f8d,7;ebc0d31f-05a5-4d35-a660-0726e10c4f8d,9;ebc0d31f-05a5-4d35-a660-0726e10c4f8d,11;ebc0d31f-05a5-4d35-a660-0726e10c4f8d,13;]]></LongProp>
</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A958B6CCA9D141A0BD6E491460B668" ma:contentTypeVersion="4" ma:contentTypeDescription="Create a new document." ma:contentTypeScope="" ma:versionID="38f5542738b5fc57533b944c9eee7eda">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14F7-B4B5-4A45-8E54-D09DFC620B38}">
  <ds:schemaRefs>
    <ds:schemaRef ds:uri="http://schemas.microsoft.com/office/infopath/2007/PartnerControls"/>
    <ds:schemaRef ds:uri="http://purl.org/dc/terms/"/>
    <ds:schemaRef ds:uri="1c8a0e75-f4bc-4eb4-8ed0-578eaea9e1ca"/>
    <ds:schemaRef ds:uri="c8febe6a-14d9-43ab-83c3-c48f478fa47c"/>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FA9E316-38C4-4898-9CF3-2F46E4A8BED0}">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FB2A1392-15C2-41E5-AE9A-0FCB24705AE0}">
  <ds:schemaRefs>
    <ds:schemaRef ds:uri="http://schemas.microsoft.com/sharepoint/v3/contenttype/forms"/>
  </ds:schemaRefs>
</ds:datastoreItem>
</file>

<file path=customXml/itemProps4.xml><?xml version="1.0" encoding="utf-8"?>
<ds:datastoreItem xmlns:ds="http://schemas.openxmlformats.org/officeDocument/2006/customXml" ds:itemID="{D1D2B195-1B18-4DD1-85BD-1E756E607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FC4FF6-A339-4BAA-8222-DA421146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CD811705.dotm</Template>
  <TotalTime>51</TotalTime>
  <Pages>5</Pages>
  <Words>1871</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Resources Board 27 March 2015 Budget submission</vt:lpstr>
    </vt:vector>
  </TitlesOfParts>
  <Company>Local Government Association</Company>
  <LinksUpToDate>false</LinksUpToDate>
  <CharactersWithSpaces>11856</CharactersWithSpaces>
  <SharedDoc>false</SharedDoc>
  <HLinks>
    <vt:vector size="6" baseType="variant">
      <vt:variant>
        <vt:i4>6226044</vt:i4>
      </vt:variant>
      <vt:variant>
        <vt:i4>0</vt:i4>
      </vt:variant>
      <vt:variant>
        <vt:i4>0</vt:i4>
      </vt:variant>
      <vt:variant>
        <vt:i4>5</vt:i4>
      </vt:variant>
      <vt:variant>
        <vt:lpwstr>mailto:nicola.morton@local.gov.uk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Board 27 March 2015 Budget submission</dc:title>
  <dc:subject/>
  <dc:creator>claire.holloway</dc:creator>
  <cp:keywords/>
  <cp:lastModifiedBy>Frances Marshall</cp:lastModifiedBy>
  <cp:revision>95</cp:revision>
  <cp:lastPrinted>2010-08-12T11:06:00Z</cp:lastPrinted>
  <dcterms:created xsi:type="dcterms:W3CDTF">2017-01-06T11:05:00Z</dcterms:created>
  <dcterms:modified xsi:type="dcterms:W3CDTF">2017-01-11T10:09:00Z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0x010100F3A958B6CCA9D141A0BD6E491460B668</vt:lpwstr>
  </property>
  <property fmtid="{D5CDD505-2E9C-101B-9397-08002B2CF9AE}" pid="13" name="TaxKeyword">
    <vt:lpwstr/>
  </property>
  <property fmtid="{D5CDD505-2E9C-101B-9397-08002B2CF9AE}" pid="14" name="WorkflowChangePath">
    <vt:lpwstr>5ab50ff0-cb08-4dda-b168-7a9f08d5c5d2,10;5ab50ff0-cb08-4dda-b168-7a9f08d5c5d2,13;5ab50ff0-cb08-4dda-b168-7a9f08d5c5d2,16;5ab50ff0-cb08-4dda-b168-7a9f08d5c5d2,2;5ab50ff0-cb08-4dda-b168-7a9f08d5c5d2,4;5ab50ff0-cb08-4dda-b168-7a9f08d5c5d2,8;ebc0d31f-05a5-4d35</vt:lpwstr>
  </property>
</Properties>
</file>